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lang w:val="en-US" w:eastAsia="zh-CN"/>
        </w:rPr>
      </w:pPr>
      <w:r>
        <w:rPr>
          <w:rFonts w:hint="eastAsia"/>
          <w:b/>
          <w:bCs/>
          <w:sz w:val="36"/>
          <w:szCs w:val="36"/>
          <w:lang w:val="en-US" w:eastAsia="zh-CN"/>
        </w:rPr>
        <w:t>研究生证填写模板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lang w:val="en-US" w:eastAsia="zh-CN"/>
        </w:rPr>
      </w:pPr>
    </w:p>
    <w:p>
      <w:pPr>
        <w:jc w:val="center"/>
        <w:rPr>
          <w:rFonts w:hint="eastAsia"/>
          <w:lang w:val="en-US" w:eastAsia="zh-CN"/>
        </w:rPr>
      </w:pPr>
      <w:r>
        <w:drawing>
          <wp:inline distT="0" distB="0" distL="114300" distR="114300">
            <wp:extent cx="3373755" cy="4876800"/>
            <wp:effectExtent l="0" t="0" r="1714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rcRect l="5709" t="1832" r="2245" b="4745"/>
                    <a:stretch>
                      <a:fillRect/>
                    </a:stretch>
                  </pic:blipFill>
                  <pic:spPr>
                    <a:xfrm>
                      <a:off x="0" y="0"/>
                      <a:ext cx="3373755" cy="4876800"/>
                    </a:xfrm>
                    <a:prstGeom prst="rect">
                      <a:avLst/>
                    </a:prstGeom>
                    <a:noFill/>
                    <a:ln>
                      <a:noFill/>
                    </a:ln>
                  </pic:spPr>
                </pic:pic>
              </a:graphicData>
            </a:graphic>
          </wp:inline>
        </w:drawing>
      </w:r>
      <w:r>
        <w:drawing>
          <wp:inline distT="0" distB="0" distL="114300" distR="114300">
            <wp:extent cx="1653540" cy="2444115"/>
            <wp:effectExtent l="0" t="0" r="3810" b="133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rcRect l="4574" t="3428" r="3950" b="3116"/>
                    <a:stretch>
                      <a:fillRect/>
                    </a:stretch>
                  </pic:blipFill>
                  <pic:spPr>
                    <a:xfrm>
                      <a:off x="0" y="0"/>
                      <a:ext cx="1653540" cy="2444115"/>
                    </a:xfrm>
                    <a:prstGeom prst="rect">
                      <a:avLst/>
                    </a:prstGeom>
                    <a:noFill/>
                    <a:ln>
                      <a:noFill/>
                    </a:ln>
                  </pic:spPr>
                </pic:pic>
              </a:graphicData>
            </a:graphic>
          </wp:inline>
        </w:drawing>
      </w:r>
    </w:p>
    <w:p>
      <w:pPr>
        <w:spacing w:line="540" w:lineRule="exact"/>
        <w:ind w:firstLine="480" w:firstLineChars="200"/>
        <w:rPr>
          <w:rFonts w:hint="eastAsia"/>
          <w:sz w:val="24"/>
          <w:lang w:val="en-US" w:eastAsia="zh-CN"/>
        </w:rPr>
      </w:pPr>
    </w:p>
    <w:p>
      <w:pPr>
        <w:spacing w:line="540" w:lineRule="exact"/>
        <w:ind w:firstLine="480" w:firstLineChars="200"/>
        <w:rPr>
          <w:rFonts w:hint="eastAsia"/>
          <w:sz w:val="24"/>
          <w:lang w:val="en-US" w:eastAsia="zh-CN"/>
        </w:rPr>
      </w:pPr>
    </w:p>
    <w:p>
      <w:pPr>
        <w:spacing w:line="540" w:lineRule="exact"/>
        <w:ind w:firstLine="480" w:firstLineChars="200"/>
        <w:rPr>
          <w:rFonts w:hint="eastAsia"/>
          <w:sz w:val="24"/>
          <w:lang w:val="en-US" w:eastAsia="zh-CN"/>
        </w:rPr>
      </w:pPr>
      <w:r>
        <w:rPr>
          <w:rFonts w:hint="eastAsia"/>
          <w:sz w:val="24"/>
          <w:lang w:val="en-US" w:eastAsia="zh-CN"/>
        </w:rPr>
        <w:t>温馨提示：红色文本框部分请按提示填写，其余部分请按实际情况填写。</w:t>
      </w:r>
    </w:p>
    <w:p>
      <w:pPr>
        <w:spacing w:line="540" w:lineRule="exact"/>
        <w:ind w:firstLine="1680" w:firstLineChars="700"/>
        <w:rPr>
          <w:rFonts w:hint="default"/>
          <w:sz w:val="24"/>
          <w:lang w:val="en-US" w:eastAsia="zh-CN"/>
        </w:rPr>
      </w:pPr>
      <w:r>
        <w:rPr>
          <w:rFonts w:hint="eastAsia"/>
          <w:sz w:val="24"/>
          <w:lang w:val="en-US" w:eastAsia="zh-CN"/>
        </w:rPr>
        <w:t>日期格式为：20221012。</w:t>
      </w:r>
    </w:p>
    <w:p>
      <w:pPr>
        <w:rPr>
          <w:rFonts w:hint="eastAsia"/>
          <w:b/>
          <w:bCs/>
          <w:sz w:val="36"/>
          <w:szCs w:val="36"/>
          <w:lang w:val="en-US" w:eastAsia="zh-CN"/>
        </w:rPr>
      </w:pPr>
      <w:r>
        <w:rPr>
          <w:rFonts w:hint="eastAsia"/>
          <w:b/>
          <w:bCs/>
          <w:sz w:val="36"/>
          <w:szCs w:val="36"/>
          <w:lang w:val="en-US" w:eastAsia="zh-CN"/>
        </w:rPr>
        <w:br w:type="page"/>
      </w:r>
    </w:p>
    <w:p>
      <w:pPr>
        <w:jc w:val="center"/>
        <w:rPr>
          <w:rFonts w:hint="eastAsia" w:eastAsia="宋体"/>
          <w:b/>
          <w:bCs/>
          <w:sz w:val="36"/>
          <w:szCs w:val="36"/>
          <w:lang w:eastAsia="zh-CN"/>
        </w:rPr>
      </w:pPr>
      <w:r>
        <w:rPr>
          <w:rFonts w:hint="eastAsia"/>
          <w:b/>
          <w:bCs/>
          <w:sz w:val="36"/>
          <w:szCs w:val="36"/>
        </w:rPr>
        <w:t>火车优惠卡自主注册、写卡</w:t>
      </w:r>
      <w:r>
        <w:rPr>
          <w:rFonts w:hint="eastAsia"/>
          <w:b/>
          <w:bCs/>
          <w:sz w:val="36"/>
          <w:szCs w:val="36"/>
          <w:lang w:val="en-US" w:eastAsia="zh-CN"/>
        </w:rPr>
        <w:t>操作说明</w:t>
      </w:r>
    </w:p>
    <w:p>
      <w:pPr>
        <w:spacing w:line="540" w:lineRule="exact"/>
        <w:ind w:firstLine="480" w:firstLineChars="200"/>
        <w:rPr>
          <w:sz w:val="24"/>
        </w:rPr>
      </w:pPr>
      <w:r>
        <w:rPr>
          <w:rFonts w:hint="eastAsia"/>
          <w:sz w:val="24"/>
        </w:rPr>
        <w:t>为进一步规范火车优惠卡的使用和提高火车优惠卡的写卡正确性和效率，根据成都川大科鸿新技术研究所的要求，学校从2</w:t>
      </w:r>
      <w:r>
        <w:rPr>
          <w:sz w:val="24"/>
        </w:rPr>
        <w:t>020</w:t>
      </w:r>
      <w:r>
        <w:rPr>
          <w:rFonts w:hint="eastAsia"/>
          <w:sz w:val="24"/>
        </w:rPr>
        <w:t>级起由学生在火车票学生优惠卡自助服务终端上进行自助注册、写卡。</w:t>
      </w:r>
    </w:p>
    <w:p>
      <w:pPr>
        <w:spacing w:line="540" w:lineRule="exact"/>
        <w:ind w:firstLine="482" w:firstLineChars="200"/>
        <w:rPr>
          <w:b/>
          <w:bCs/>
          <w:sz w:val="24"/>
        </w:rPr>
      </w:pPr>
      <w:r>
        <w:rPr>
          <w:rFonts w:hint="eastAsia"/>
          <w:b/>
          <w:bCs/>
          <w:sz w:val="24"/>
          <w:lang w:val="en-US" w:eastAsia="zh-CN"/>
        </w:rPr>
        <w:t>一、</w:t>
      </w:r>
      <w:r>
        <w:rPr>
          <w:rFonts w:hint="eastAsia"/>
          <w:b/>
          <w:bCs/>
          <w:sz w:val="24"/>
        </w:rPr>
        <w:t>学生注册</w:t>
      </w:r>
    </w:p>
    <w:p>
      <w:pPr>
        <w:spacing w:line="540" w:lineRule="exact"/>
        <w:ind w:firstLine="480" w:firstLineChars="200"/>
        <w:rPr>
          <w:sz w:val="24"/>
        </w:rPr>
      </w:pPr>
      <w:r>
        <w:rPr>
          <w:rFonts w:hint="eastAsia"/>
          <w:sz w:val="24"/>
        </w:rPr>
        <w:t>新用户使用火车票学生优惠卡自助服务系统，需要先扫描火车优惠卡上二维码关注</w:t>
      </w:r>
      <w:r>
        <w:rPr>
          <w:sz w:val="24"/>
        </w:rPr>
        <w:t>”</w:t>
      </w:r>
      <w:r>
        <w:rPr>
          <w:rFonts w:hint="eastAsia"/>
          <w:sz w:val="24"/>
        </w:rPr>
        <w:t>惠通学子</w:t>
      </w:r>
      <w:r>
        <w:rPr>
          <w:sz w:val="24"/>
        </w:rPr>
        <w:t>”</w:t>
      </w:r>
      <w:r>
        <w:rPr>
          <w:rFonts w:hint="eastAsia"/>
          <w:sz w:val="24"/>
        </w:rPr>
        <w:t>公众号，在公众号个人中心注册学生本人信息。</w:t>
      </w:r>
    </w:p>
    <w:p>
      <w:pPr>
        <w:spacing w:line="540" w:lineRule="exact"/>
        <w:ind w:firstLine="480" w:firstLineChars="200"/>
        <w:rPr>
          <w:sz w:val="24"/>
        </w:rPr>
      </w:pPr>
      <w:r>
        <w:rPr>
          <w:rFonts w:hint="eastAsia"/>
          <w:sz w:val="24"/>
          <w:lang w:val="en-US" w:eastAsia="zh-CN"/>
        </w:rPr>
        <w:t>1.</w:t>
      </w:r>
      <w:r>
        <w:rPr>
          <w:rFonts w:hint="eastAsia"/>
          <w:sz w:val="24"/>
        </w:rPr>
        <w:t>进入登陆页面。</w:t>
      </w:r>
      <w:r>
        <w:drawing>
          <wp:anchor distT="0" distB="0" distL="114300" distR="114300" simplePos="0" relativeHeight="251659264" behindDoc="0" locked="0" layoutInCell="1" allowOverlap="1">
            <wp:simplePos x="0" y="0"/>
            <wp:positionH relativeFrom="column">
              <wp:posOffset>1219200</wp:posOffset>
            </wp:positionH>
            <wp:positionV relativeFrom="paragraph">
              <wp:posOffset>13335</wp:posOffset>
            </wp:positionV>
            <wp:extent cx="2352675" cy="2012315"/>
            <wp:effectExtent l="0" t="0" r="9525" b="698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b="36739"/>
                    <a:stretch>
                      <a:fillRect/>
                    </a:stretch>
                  </pic:blipFill>
                  <pic:spPr>
                    <a:xfrm>
                      <a:off x="0" y="0"/>
                      <a:ext cx="2352675" cy="2012315"/>
                    </a:xfrm>
                    <a:prstGeom prst="rect">
                      <a:avLst/>
                    </a:prstGeom>
                    <a:noFill/>
                    <a:ln>
                      <a:noFill/>
                    </a:ln>
                  </pic:spPr>
                </pic:pic>
              </a:graphicData>
            </a:graphic>
          </wp:anchor>
        </w:drawing>
      </w:r>
    </w:p>
    <w:p>
      <w:pPr>
        <w:spacing w:line="540" w:lineRule="exact"/>
        <w:ind w:firstLine="420" w:firstLineChars="200"/>
        <w:rPr>
          <w:sz w:val="24"/>
        </w:rPr>
      </w:pPr>
      <w:r>
        <w:rPr>
          <w:rFonts w:hint="eastAsia" w:ascii="宋体" w:hAnsi="宋体"/>
        </w:rPr>
        <w:drawing>
          <wp:anchor distT="0" distB="0" distL="114300" distR="114300" simplePos="0" relativeHeight="251661312" behindDoc="0" locked="0" layoutInCell="1" allowOverlap="1">
            <wp:simplePos x="0" y="0"/>
            <wp:positionH relativeFrom="column">
              <wp:posOffset>3108960</wp:posOffset>
            </wp:positionH>
            <wp:positionV relativeFrom="paragraph">
              <wp:posOffset>3464560</wp:posOffset>
            </wp:positionV>
            <wp:extent cx="1494790" cy="2328545"/>
            <wp:effectExtent l="0" t="0" r="10160" b="146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b="6635"/>
                    <a:stretch>
                      <a:fillRect/>
                    </a:stretch>
                  </pic:blipFill>
                  <pic:spPr>
                    <a:xfrm>
                      <a:off x="0" y="0"/>
                      <a:ext cx="1494790" cy="2328545"/>
                    </a:xfrm>
                    <a:prstGeom prst="rect">
                      <a:avLst/>
                    </a:prstGeom>
                    <a:noFill/>
                    <a:ln>
                      <a:noFill/>
                    </a:ln>
                  </pic:spPr>
                </pic:pic>
              </a:graphicData>
            </a:graphic>
          </wp:anchor>
        </w:drawing>
      </w:r>
      <w:r>
        <w:rPr>
          <w:rFonts w:hint="eastAsia" w:ascii="宋体" w:hAnsi="宋体"/>
        </w:rPr>
        <w:drawing>
          <wp:anchor distT="0" distB="0" distL="114300" distR="114300" simplePos="0" relativeHeight="251660288" behindDoc="0" locked="0" layoutInCell="1" allowOverlap="1">
            <wp:simplePos x="0" y="0"/>
            <wp:positionH relativeFrom="column">
              <wp:posOffset>661035</wp:posOffset>
            </wp:positionH>
            <wp:positionV relativeFrom="paragraph">
              <wp:posOffset>3455670</wp:posOffset>
            </wp:positionV>
            <wp:extent cx="1459230" cy="2286000"/>
            <wp:effectExtent l="0" t="0" r="762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b="7311"/>
                    <a:stretch>
                      <a:fillRect/>
                    </a:stretch>
                  </pic:blipFill>
                  <pic:spPr>
                    <a:xfrm>
                      <a:off x="0" y="0"/>
                      <a:ext cx="1459230" cy="2286000"/>
                    </a:xfrm>
                    <a:prstGeom prst="rect">
                      <a:avLst/>
                    </a:prstGeom>
                    <a:noFill/>
                    <a:ln>
                      <a:noFill/>
                    </a:ln>
                  </pic:spPr>
                </pic:pic>
              </a:graphicData>
            </a:graphic>
          </wp:anchor>
        </w:drawing>
      </w:r>
      <w:r>
        <w:rPr>
          <w:rFonts w:hint="eastAsia"/>
          <w:sz w:val="24"/>
          <w:lang w:val="en-US" w:eastAsia="zh-CN"/>
        </w:rPr>
        <w:t>2.</w:t>
      </w:r>
      <w:r>
        <w:rPr>
          <w:rFonts w:hint="eastAsia"/>
          <w:sz w:val="24"/>
        </w:rPr>
        <w:t>新注册用户，点击“新用户注册”，进入注册页面。学生在注册信息页面，填写相关信息，点击下一步，进入提交注册页面，填写手机号，设置密码后，提交注册。</w:t>
      </w:r>
      <w:r>
        <w:rPr>
          <w:rFonts w:hint="eastAsia"/>
          <w:sz w:val="24"/>
          <w:lang w:eastAsia="zh-CN"/>
        </w:rPr>
        <w:t>（</w:t>
      </w:r>
      <w:r>
        <w:rPr>
          <w:rFonts w:hint="eastAsia"/>
          <w:b/>
          <w:bCs/>
          <w:sz w:val="24"/>
          <w:lang w:val="en-US" w:eastAsia="zh-CN"/>
        </w:rPr>
        <w:t>学院选填生物与环境学院/物流与电子商务学院，专业选填生物与医药/工程管理；学制统一三年制；入学日期统一填写报到日期</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b/>
          <w:bCs/>
          <w:sz w:val="24"/>
        </w:rPr>
      </w:pPr>
      <w:r>
        <w:rPr>
          <w:rFonts w:hint="eastAsia"/>
          <w:b/>
          <w:bCs/>
          <w:sz w:val="24"/>
          <w:lang w:val="en-US" w:eastAsia="zh-CN"/>
        </w:rPr>
        <w:t>二、</w:t>
      </w:r>
      <w:r>
        <w:rPr>
          <w:rFonts w:hint="eastAsia"/>
          <w:b/>
          <w:bCs/>
          <w:sz w:val="24"/>
        </w:rPr>
        <w:t>设备自助写卡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rFonts w:hint="eastAsia"/>
          <w:color w:val="000000" w:themeColor="text1"/>
          <w:sz w:val="24"/>
          <w14:textFill>
            <w14:solidFill>
              <w14:schemeClr w14:val="tx1"/>
            </w14:solidFill>
          </w14:textFill>
        </w:rPr>
      </w:pPr>
      <w:r>
        <w:rPr>
          <w:rFonts w:hint="eastAsia"/>
          <w:sz w:val="24"/>
          <w:lang w:val="en-US" w:eastAsia="zh-CN"/>
        </w:rPr>
        <w:t>1.</w:t>
      </w:r>
      <w:r>
        <w:rPr>
          <w:rFonts w:hint="eastAsia"/>
          <w:sz w:val="24"/>
        </w:rPr>
        <w:t>办理地点：</w:t>
      </w:r>
      <w:r>
        <w:rPr>
          <w:rFonts w:hint="eastAsia"/>
          <w:color w:val="000000" w:themeColor="text1"/>
          <w:sz w:val="24"/>
          <w14:textFill>
            <w14:solidFill>
              <w14:schemeClr w14:val="tx1"/>
            </w14:solidFill>
          </w14:textFill>
        </w:rPr>
        <w:t>51号A座一楼东首；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办理时间：工作日8:</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0-16</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办理证件：本人身份证、学生证（火车优惠卡）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办理流程：（设备上有自助操作视频）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sz w:val="24"/>
        </w:rPr>
      </w:pPr>
      <w:r>
        <w:rPr>
          <w:rFonts w:hint="eastAsia"/>
          <w:color w:val="000000" w:themeColor="text1"/>
          <w:sz w:val="24"/>
          <w14:textFill>
            <w14:solidFill>
              <w14:schemeClr w14:val="tx1"/>
            </w14:solidFill>
          </w14:textFill>
        </w:rPr>
        <w:t>第一步，点击屏幕主页的写卡按钮，按照页面提示，将二代身份证放置在自助终端</w:t>
      </w:r>
      <w:r>
        <w:rPr>
          <w:rFonts w:hint="eastAsia"/>
          <w:sz w:val="24"/>
        </w:rPr>
        <w:t>左下方指定区域内；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sz w:val="24"/>
        </w:rPr>
      </w:pPr>
      <w:r>
        <w:rPr>
          <w:rFonts w:hint="eastAsia"/>
          <w:sz w:val="24"/>
        </w:rPr>
        <w:t>第二步，</w:t>
      </w:r>
      <w:r>
        <w:rPr>
          <w:sz w:val="24"/>
        </w:rPr>
        <w:t xml:space="preserve"> </w:t>
      </w:r>
      <w:r>
        <w:rPr>
          <w:rFonts w:hint="eastAsia"/>
          <w:sz w:val="24"/>
        </w:rPr>
        <w:t>查看并确认个人信息，进入下一步；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sz w:val="24"/>
        </w:rPr>
      </w:pPr>
      <w:r>
        <w:rPr>
          <w:rFonts w:hint="eastAsia"/>
          <w:sz w:val="24"/>
        </w:rPr>
        <w:t>第三步，按照页面提示，将优惠卡放置在自助终端右下方指定区域内。</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sz w:val="24"/>
        </w:rPr>
      </w:pPr>
      <w:r>
        <w:rPr>
          <w:rFonts w:hint="eastAsia"/>
          <w:sz w:val="24"/>
        </w:rPr>
        <w:t>第四步，</w:t>
      </w:r>
      <w:r>
        <w:rPr>
          <w:sz w:val="24"/>
        </w:rPr>
        <w:t xml:space="preserve"> </w:t>
      </w:r>
      <w:r>
        <w:rPr>
          <w:rFonts w:hint="eastAsia"/>
          <w:sz w:val="24"/>
        </w:rPr>
        <w:t>进入信息确认页面，确认写入信息，点击写入（写卡时禁止移动优惠卡或将优惠卡拿开）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rFonts w:hint="eastAsia"/>
          <w:sz w:val="24"/>
        </w:rPr>
      </w:pPr>
      <w:r>
        <w:rPr>
          <w:rFonts w:hint="eastAsia"/>
          <w:sz w:val="24"/>
        </w:rPr>
        <w:t>第五步，写入成功，完成写卡操作，收好自己的身份证和优惠卡。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2" w:firstLineChars="200"/>
        <w:textAlignment w:val="auto"/>
        <w:rPr>
          <w:rFonts w:hint="default" w:eastAsia="宋体"/>
          <w:b/>
          <w:bCs/>
          <w:sz w:val="24"/>
          <w:lang w:val="en-US" w:eastAsia="zh-CN"/>
        </w:rPr>
      </w:pPr>
      <w:r>
        <w:rPr>
          <w:rFonts w:hint="eastAsia"/>
          <w:b/>
          <w:bCs/>
          <w:sz w:val="24"/>
          <w:lang w:val="en-US" w:eastAsia="zh-CN"/>
        </w:rPr>
        <w:t>三、优惠资质绑定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80" w:firstLineChars="200"/>
        <w:textAlignment w:val="auto"/>
        <w:rPr>
          <w:sz w:val="24"/>
        </w:rPr>
      </w:pPr>
      <w:r>
        <w:rPr>
          <w:rFonts w:hint="eastAsia"/>
          <w:sz w:val="24"/>
        </w:rPr>
        <w:t>中国铁路总公司已全面开通电子客票，火车票购票模式发生改变，学生优惠票也可以享受直接刷身份证进站服务，不过需要学生每个学年必须进行</w:t>
      </w:r>
      <w:r>
        <w:rPr>
          <w:rFonts w:hint="eastAsia"/>
          <w:b/>
          <w:bCs/>
          <w:sz w:val="24"/>
        </w:rPr>
        <w:t>优惠资质绑定</w:t>
      </w:r>
      <w:r>
        <w:rPr>
          <w:rFonts w:hint="eastAsia"/>
          <w:sz w:val="24"/>
        </w:rPr>
        <w:t>。</w:t>
      </w:r>
    </w:p>
    <w:p>
      <w:pPr>
        <w:spacing w:line="500" w:lineRule="exact"/>
        <w:ind w:firstLine="480" w:firstLineChars="200"/>
        <w:rPr>
          <w:sz w:val="24"/>
        </w:rPr>
      </w:pPr>
      <w:r>
        <w:rPr>
          <w:rFonts w:hint="eastAsia"/>
          <w:sz w:val="24"/>
        </w:rPr>
        <w:t>1.什么是资质绑定</w:t>
      </w:r>
    </w:p>
    <w:p>
      <w:pPr>
        <w:spacing w:line="500" w:lineRule="exact"/>
        <w:ind w:firstLine="480" w:firstLineChars="200"/>
        <w:rPr>
          <w:sz w:val="24"/>
        </w:rPr>
      </w:pPr>
      <w:r>
        <w:rPr>
          <w:rFonts w:hint="eastAsia"/>
          <w:sz w:val="24"/>
        </w:rPr>
        <w:t>资质绑定是指学生出具自己的学生证、身份证、优惠卡，在车站售票窗口或自动售票机上办理的一次学生身份核验，以核实学生身份的真实性和购票优惠资格的有效性（包括是否在读）。</w:t>
      </w:r>
    </w:p>
    <w:p>
      <w:pPr>
        <w:spacing w:line="500" w:lineRule="exact"/>
        <w:ind w:firstLine="480" w:firstLineChars="200"/>
        <w:rPr>
          <w:sz w:val="24"/>
        </w:rPr>
      </w:pPr>
      <w:r>
        <w:rPr>
          <w:rFonts w:hint="eastAsia"/>
          <w:sz w:val="24"/>
        </w:rPr>
        <w:t>2</w:t>
      </w:r>
      <w:r>
        <w:rPr>
          <w:sz w:val="24"/>
        </w:rPr>
        <w:t>.</w:t>
      </w:r>
      <w:r>
        <w:rPr>
          <w:rFonts w:hint="eastAsia"/>
          <w:sz w:val="24"/>
        </w:rPr>
        <w:t>如何绑定学生资质</w:t>
      </w:r>
    </w:p>
    <w:p>
      <w:pPr>
        <w:spacing w:line="500" w:lineRule="exact"/>
        <w:ind w:firstLine="480" w:firstLineChars="200"/>
        <w:rPr>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每学年的10月1日至下学年的9月30日为一个优惠年度，一个优惠年度内，学生只能购买4次学生优惠票。</w:t>
      </w:r>
    </w:p>
    <w:p>
      <w:pPr>
        <w:spacing w:line="500" w:lineRule="exact"/>
        <w:ind w:firstLine="480" w:firstLineChars="200"/>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每个优惠年度内必须进行一次资质绑定（以证明仍然在读），之后才能享受电子客票服务。</w:t>
      </w:r>
    </w:p>
    <w:p>
      <w:pPr>
        <w:spacing w:line="500" w:lineRule="exact"/>
        <w:ind w:firstLine="480" w:firstLineChars="200"/>
        <w:rPr>
          <w:sz w:val="24"/>
        </w:rPr>
      </w:pPr>
      <w:r>
        <w:rPr>
          <w:sz w:val="24"/>
        </w:rPr>
        <w:t>(3)</w:t>
      </w:r>
      <w:r>
        <w:rPr>
          <w:rFonts w:hint="eastAsia"/>
          <w:sz w:val="24"/>
        </w:rPr>
        <w:t>资质绑定有三种方式：</w:t>
      </w:r>
    </w:p>
    <w:p>
      <w:pPr>
        <w:spacing w:line="500" w:lineRule="exact"/>
        <w:ind w:firstLine="720" w:firstLineChars="300"/>
        <w:rPr>
          <w:sz w:val="24"/>
        </w:rPr>
      </w:pPr>
      <w:r>
        <w:rPr>
          <w:rFonts w:hint="eastAsia"/>
          <w:sz w:val="24"/>
        </w:rPr>
        <w:t>①学生未绑定资质先在网上购票，乘车前必须到车站取票（取票时完成优惠资质绑定）；</w:t>
      </w:r>
    </w:p>
    <w:p>
      <w:pPr>
        <w:spacing w:line="500" w:lineRule="exact"/>
        <w:ind w:firstLine="720" w:firstLineChars="300"/>
        <w:rPr>
          <w:sz w:val="24"/>
        </w:rPr>
      </w:pPr>
      <w:r>
        <w:rPr>
          <w:rFonts w:hint="eastAsia"/>
          <w:sz w:val="24"/>
        </w:rPr>
        <w:t>②学生提前到车站进行资质绑定，之后再网上购票；</w:t>
      </w:r>
    </w:p>
    <w:p>
      <w:pPr>
        <w:spacing w:line="500" w:lineRule="exact"/>
        <w:ind w:firstLine="720" w:firstLineChars="300"/>
        <w:rPr>
          <w:sz w:val="24"/>
        </w:rPr>
      </w:pPr>
      <w:r>
        <w:rPr>
          <w:rFonts w:hint="eastAsia"/>
          <w:sz w:val="24"/>
        </w:rPr>
        <w:t>③学生直接到车站窗口或自动售票机购票（购票时完成优惠资质绑定）。</w:t>
      </w:r>
    </w:p>
    <w:p>
      <w:pPr>
        <w:ind w:firstLine="843" w:firstLineChars="400"/>
        <w:rPr>
          <w:b/>
          <w:bCs/>
          <w:color w:val="FF0000"/>
        </w:rPr>
      </w:pPr>
      <w:r>
        <w:rPr>
          <w:rFonts w:hint="eastAsia"/>
          <w:b/>
          <w:bCs/>
        </w:rPr>
        <w:t>车站取票机绑定资质：（持身份证、火车票优惠卡）</w:t>
      </w:r>
    </w:p>
    <w:p>
      <w:pPr>
        <w:spacing w:line="360" w:lineRule="auto"/>
        <w:rPr>
          <w:color w:val="FF0000"/>
          <w:sz w:val="24"/>
        </w:rPr>
      </w:pPr>
      <w:r>
        <w:drawing>
          <wp:inline distT="0" distB="0" distL="0" distR="0">
            <wp:extent cx="5274310" cy="223329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2233295"/>
                    </a:xfrm>
                    <a:prstGeom prst="rect">
                      <a:avLst/>
                    </a:prstGeom>
                  </pic:spPr>
                </pic:pic>
              </a:graphicData>
            </a:graphic>
          </wp:inline>
        </w:drawing>
      </w:r>
    </w:p>
    <w:p>
      <w:pPr>
        <w:spacing w:line="500" w:lineRule="exact"/>
        <w:ind w:firstLine="720" w:firstLineChars="300"/>
        <w:rPr>
          <w:color w:val="FF0000"/>
          <w:sz w:val="24"/>
        </w:rPr>
      </w:pPr>
      <w:r>
        <w:rPr>
          <w:rFonts w:hint="eastAsia"/>
          <w:color w:val="FF0000"/>
          <w:sz w:val="24"/>
        </w:rPr>
        <w:t>注意：每个优惠年度内未绑定资质前所购车票，不支持直接持身份证验证检票乘车，必须先取纸质车票（点取报销凭证）。</w:t>
      </w:r>
      <w:r>
        <w:rPr>
          <w:color w:val="FF0000"/>
          <w:sz w:val="24"/>
        </w:rPr>
        <w:t>学生火车票有效时段分别为寒假12月1日到3月31日</w:t>
      </w:r>
      <w:r>
        <w:rPr>
          <w:rFonts w:hint="eastAsia"/>
          <w:color w:val="FF0000"/>
          <w:sz w:val="24"/>
        </w:rPr>
        <w:t>，</w:t>
      </w:r>
      <w:r>
        <w:rPr>
          <w:color w:val="FF0000"/>
          <w:sz w:val="24"/>
        </w:rPr>
        <w:t>暑假6月1日至9月30日</w:t>
      </w:r>
      <w:r>
        <w:rPr>
          <w:rFonts w:hint="eastAsia"/>
          <w:color w:val="FF0000"/>
          <w:sz w:val="24"/>
        </w:rPr>
        <w:t>；</w:t>
      </w:r>
      <w:r>
        <w:rPr>
          <w:color w:val="FF0000"/>
          <w:sz w:val="24"/>
        </w:rPr>
        <w:t>其他时间乘车，将不能享受票价优惠。</w:t>
      </w:r>
    </w:p>
    <w:p>
      <w:pPr>
        <w:spacing w:line="500" w:lineRule="exact"/>
        <w:rPr>
          <w:rFonts w:hint="eastAsia"/>
          <w:color w:val="FF0000"/>
          <w:sz w:val="24"/>
        </w:rPr>
      </w:pPr>
    </w:p>
    <w:p>
      <w:pPr>
        <w:spacing w:line="540" w:lineRule="exact"/>
        <w:ind w:firstLine="480" w:firstLineChars="200"/>
        <w:rPr>
          <w:sz w:val="24"/>
        </w:rPr>
      </w:pPr>
      <w:r>
        <w:rPr>
          <w:rFonts w:hint="eastAsia"/>
          <w:sz w:val="24"/>
        </w:rPr>
        <w:t>联系人：</w:t>
      </w:r>
      <w:r>
        <w:rPr>
          <w:rFonts w:hint="eastAsia"/>
          <w:sz w:val="24"/>
          <w:lang w:val="en-US" w:eastAsia="zh-CN"/>
        </w:rPr>
        <w:t>杨璐</w:t>
      </w:r>
      <w:r>
        <w:rPr>
          <w:rFonts w:hint="eastAsia"/>
          <w:sz w:val="24"/>
        </w:rPr>
        <w:t>，8</w:t>
      </w:r>
      <w:r>
        <w:rPr>
          <w:sz w:val="24"/>
        </w:rPr>
        <w:t>822</w:t>
      </w:r>
      <w:r>
        <w:rPr>
          <w:rFonts w:hint="eastAsia"/>
          <w:sz w:val="24"/>
          <w:lang w:val="en-US" w:eastAsia="zh-CN"/>
        </w:rPr>
        <w:t>0393</w:t>
      </w:r>
      <w:bookmarkStart w:id="0" w:name="_GoBack"/>
      <w:bookmarkEnd w:id="0"/>
      <w:r>
        <w:rPr>
          <w:rFonts w:hint="eastAsia"/>
          <w:sz w:val="24"/>
        </w:rPr>
        <w:t>，</w:t>
      </w:r>
      <w:r>
        <w:rPr>
          <w:rFonts w:hint="eastAsia"/>
          <w:sz w:val="24"/>
          <w:lang w:val="en-US" w:eastAsia="zh-CN"/>
        </w:rPr>
        <w:t>行政楼314</w:t>
      </w:r>
      <w:r>
        <w:rPr>
          <w:rFonts w:hint="eastAsia"/>
          <w:sz w:val="24"/>
        </w:rPr>
        <w:t>咨询</w:t>
      </w:r>
    </w:p>
    <w:p>
      <w:pPr>
        <w:spacing w:line="540" w:lineRule="exact"/>
        <w:ind w:firstLine="480" w:firstLineChars="2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NDY1ZTQ5ZDkxYmM0MzExMGRlNWM1NDg3YWNjZGQifQ=="/>
  </w:docVars>
  <w:rsids>
    <w:rsidRoot w:val="00FD792B"/>
    <w:rsid w:val="00076AAB"/>
    <w:rsid w:val="000D4C64"/>
    <w:rsid w:val="0017466C"/>
    <w:rsid w:val="00174875"/>
    <w:rsid w:val="001B0305"/>
    <w:rsid w:val="002146FA"/>
    <w:rsid w:val="0024240A"/>
    <w:rsid w:val="00242A3E"/>
    <w:rsid w:val="002D76D9"/>
    <w:rsid w:val="0033797C"/>
    <w:rsid w:val="00351B59"/>
    <w:rsid w:val="00365F78"/>
    <w:rsid w:val="003F080B"/>
    <w:rsid w:val="00405CF2"/>
    <w:rsid w:val="0042044A"/>
    <w:rsid w:val="004A1F89"/>
    <w:rsid w:val="00516283"/>
    <w:rsid w:val="005257A5"/>
    <w:rsid w:val="00553967"/>
    <w:rsid w:val="005B3CD8"/>
    <w:rsid w:val="005E191A"/>
    <w:rsid w:val="006759F1"/>
    <w:rsid w:val="006D25CB"/>
    <w:rsid w:val="007036AD"/>
    <w:rsid w:val="00806315"/>
    <w:rsid w:val="0085338C"/>
    <w:rsid w:val="008928E8"/>
    <w:rsid w:val="008B6E12"/>
    <w:rsid w:val="008B71B6"/>
    <w:rsid w:val="00917CFE"/>
    <w:rsid w:val="0093106B"/>
    <w:rsid w:val="00941F1A"/>
    <w:rsid w:val="00B1091B"/>
    <w:rsid w:val="00B22CD7"/>
    <w:rsid w:val="00B66EC0"/>
    <w:rsid w:val="00BC0A49"/>
    <w:rsid w:val="00C104B4"/>
    <w:rsid w:val="00CB5537"/>
    <w:rsid w:val="00CF1205"/>
    <w:rsid w:val="00CF77C6"/>
    <w:rsid w:val="00D57DD4"/>
    <w:rsid w:val="00DD0DFB"/>
    <w:rsid w:val="00E16175"/>
    <w:rsid w:val="00E206FB"/>
    <w:rsid w:val="00E27102"/>
    <w:rsid w:val="00E30943"/>
    <w:rsid w:val="00E848BB"/>
    <w:rsid w:val="00EA2B9F"/>
    <w:rsid w:val="00ED1DEE"/>
    <w:rsid w:val="00EE4F98"/>
    <w:rsid w:val="00EF0B96"/>
    <w:rsid w:val="00F94646"/>
    <w:rsid w:val="00FA2111"/>
    <w:rsid w:val="00FD258A"/>
    <w:rsid w:val="00FD792B"/>
    <w:rsid w:val="00FF3B3D"/>
    <w:rsid w:val="09A978F0"/>
    <w:rsid w:val="12DC585B"/>
    <w:rsid w:val="178B6C20"/>
    <w:rsid w:val="2D5F6D81"/>
    <w:rsid w:val="3BB33EC3"/>
    <w:rsid w:val="44585E49"/>
    <w:rsid w:val="6F14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szCs w:val="22"/>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1123</Words>
  <Characters>1180</Characters>
  <Lines>9</Lines>
  <Paragraphs>2</Paragraphs>
  <TotalTime>2</TotalTime>
  <ScaleCrop>false</ScaleCrop>
  <LinksUpToDate>false</LinksUpToDate>
  <CharactersWithSpaces>1182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2020-12-01T01:43:00Z</dcterms:created>
  <dc:creator>j</dc:creator>
  <cp:lastModifiedBy>RECALLULU</cp:lastModifiedBy>
  <dcterms:modified xsi:type="dcterms:W3CDTF">2023-03-10T05:59:49Z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B79F3B7DE64D4BE291C58E2EED4D4C58</vt:lpwstr>
  </property>
</Properties>
</file>