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7F36D" w14:textId="77777777" w:rsidR="00D8785D" w:rsidRPr="00346315" w:rsidRDefault="00D8785D" w:rsidP="00D8785D">
      <w:pPr>
        <w:spacing w:line="480" w:lineRule="auto"/>
        <w:jc w:val="center"/>
        <w:rPr>
          <w:rFonts w:ascii="Times New Roman" w:eastAsia="等线" w:hAnsi="Times New Roman"/>
          <w:b/>
          <w:color w:val="FF0000"/>
          <w:sz w:val="56"/>
          <w:szCs w:val="56"/>
        </w:rPr>
      </w:pPr>
      <w:r w:rsidRPr="00346315">
        <w:rPr>
          <w:rFonts w:ascii="Times New Roman" w:eastAsia="等线" w:hAnsi="Times New Roman" w:hint="eastAsia"/>
          <w:b/>
          <w:color w:val="FF0000"/>
          <w:sz w:val="56"/>
          <w:szCs w:val="56"/>
        </w:rPr>
        <w:t>浙江</w:t>
      </w:r>
      <w:r w:rsidRPr="00346315">
        <w:rPr>
          <w:rFonts w:ascii="Times New Roman" w:eastAsia="等线" w:hAnsi="Times New Roman"/>
          <w:b/>
          <w:color w:val="FF0000"/>
          <w:sz w:val="56"/>
          <w:szCs w:val="56"/>
        </w:rPr>
        <w:t>万里学院生物与环境学院</w:t>
      </w:r>
    </w:p>
    <w:p w14:paraId="04524DE8" w14:textId="77777777" w:rsidR="00D8785D" w:rsidRPr="00346315" w:rsidRDefault="00D8785D" w:rsidP="00D8785D">
      <w:pPr>
        <w:spacing w:line="480" w:lineRule="auto"/>
        <w:jc w:val="center"/>
        <w:rPr>
          <w:rFonts w:ascii="Times New Roman" w:eastAsia="等线" w:hAnsi="Times New Roman"/>
          <w:b/>
          <w:color w:val="FF0000"/>
          <w:sz w:val="52"/>
          <w:szCs w:val="52"/>
        </w:rPr>
      </w:pPr>
      <w:r w:rsidRPr="00346315">
        <w:rPr>
          <w:rFonts w:ascii="Times New Roman" w:eastAsia="等线" w:hAnsi="Times New Roman" w:hint="eastAsia"/>
          <w:b/>
          <w:color w:val="FF0000"/>
          <w:sz w:val="52"/>
          <w:szCs w:val="52"/>
        </w:rPr>
        <w:t>文</w:t>
      </w:r>
      <w:r w:rsidRPr="00346315">
        <w:rPr>
          <w:rFonts w:ascii="Times New Roman" w:eastAsia="等线" w:hAnsi="Times New Roman" w:hint="eastAsia"/>
          <w:b/>
          <w:color w:val="FF0000"/>
          <w:sz w:val="52"/>
          <w:szCs w:val="52"/>
        </w:rPr>
        <w:t xml:space="preserve">  </w:t>
      </w:r>
      <w:r w:rsidRPr="00346315">
        <w:rPr>
          <w:rFonts w:ascii="Times New Roman" w:eastAsia="等线" w:hAnsi="Times New Roman" w:hint="eastAsia"/>
          <w:b/>
          <w:color w:val="FF0000"/>
          <w:sz w:val="52"/>
          <w:szCs w:val="52"/>
        </w:rPr>
        <w:t>件</w:t>
      </w:r>
    </w:p>
    <w:p w14:paraId="64835E53" w14:textId="77777777" w:rsidR="00D8785D" w:rsidRPr="00346315" w:rsidRDefault="00D8785D" w:rsidP="00D8785D">
      <w:pPr>
        <w:spacing w:line="360" w:lineRule="auto"/>
        <w:rPr>
          <w:rFonts w:ascii="Times New Roman" w:hAnsi="Times New Roman"/>
          <w:sz w:val="28"/>
          <w:szCs w:val="28"/>
        </w:rPr>
      </w:pPr>
    </w:p>
    <w:tbl>
      <w:tblPr>
        <w:tblW w:w="8667" w:type="dxa"/>
        <w:jc w:val="center"/>
        <w:tblBorders>
          <w:bottom w:val="double" w:sz="4" w:space="0" w:color="FF0000"/>
        </w:tblBorders>
        <w:tblLook w:val="0000" w:firstRow="0" w:lastRow="0" w:firstColumn="0" w:lastColumn="0" w:noHBand="0" w:noVBand="0"/>
      </w:tblPr>
      <w:tblGrid>
        <w:gridCol w:w="8667"/>
      </w:tblGrid>
      <w:tr w:rsidR="00D8785D" w:rsidRPr="00346315" w14:paraId="3E5B8E17" w14:textId="77777777" w:rsidTr="00BC242C">
        <w:trPr>
          <w:trHeight w:val="255"/>
          <w:jc w:val="center"/>
        </w:trPr>
        <w:tc>
          <w:tcPr>
            <w:tcW w:w="8667" w:type="dxa"/>
          </w:tcPr>
          <w:p w14:paraId="1EC673F7" w14:textId="4571859F" w:rsidR="00D8785D" w:rsidRPr="00346315" w:rsidRDefault="00D8785D" w:rsidP="00D8785D">
            <w:pPr>
              <w:spacing w:line="360" w:lineRule="auto"/>
              <w:jc w:val="center"/>
              <w:rPr>
                <w:rFonts w:ascii="Times New Roman" w:eastAsia="仿宋_GB2312" w:hAnsi="Times New Roman"/>
                <w:b/>
                <w:spacing w:val="20"/>
                <w:sz w:val="32"/>
                <w:szCs w:val="32"/>
              </w:rPr>
            </w:pPr>
            <w:proofErr w:type="gramStart"/>
            <w:r w:rsidRPr="00346315">
              <w:rPr>
                <w:rFonts w:ascii="Times New Roman" w:eastAsia="仿宋_GB2312" w:hAnsi="Times New Roman" w:hint="eastAsia"/>
                <w:spacing w:val="20"/>
                <w:sz w:val="32"/>
                <w:szCs w:val="32"/>
              </w:rPr>
              <w:t>浙</w:t>
            </w:r>
            <w:r w:rsidRPr="00346315">
              <w:rPr>
                <w:rFonts w:ascii="Times New Roman" w:eastAsia="仿宋_GB2312" w:hAnsi="Times New Roman"/>
                <w:spacing w:val="20"/>
                <w:sz w:val="32"/>
                <w:szCs w:val="32"/>
              </w:rPr>
              <w:t>万院生环教</w:t>
            </w:r>
            <w:proofErr w:type="gramEnd"/>
            <w:r w:rsidRPr="00346315">
              <w:rPr>
                <w:rFonts w:ascii="Times New Roman" w:eastAsia="仿宋_GB2312" w:hAnsi="Times New Roman" w:hint="eastAsia"/>
                <w:spacing w:val="20"/>
                <w:sz w:val="32"/>
                <w:szCs w:val="32"/>
              </w:rPr>
              <w:t>[2018]0</w:t>
            </w:r>
            <w:r>
              <w:rPr>
                <w:rFonts w:ascii="Times New Roman" w:eastAsia="仿宋_GB2312" w:hAnsi="Times New Roman" w:hint="eastAsia"/>
                <w:spacing w:val="20"/>
                <w:sz w:val="32"/>
                <w:szCs w:val="32"/>
              </w:rPr>
              <w:t>6</w:t>
            </w:r>
          </w:p>
        </w:tc>
      </w:tr>
    </w:tbl>
    <w:p w14:paraId="44B0E4A7" w14:textId="77777777" w:rsidR="003C50F9" w:rsidRDefault="003C50F9" w:rsidP="003C50F9">
      <w:pPr>
        <w:pStyle w:val="a7"/>
        <w:shd w:val="clear" w:color="auto" w:fill="FFFFFF"/>
        <w:spacing w:before="0" w:beforeAutospacing="0" w:after="0" w:afterAutospacing="0" w:line="207" w:lineRule="atLeast"/>
        <w:jc w:val="center"/>
        <w:rPr>
          <w:rStyle w:val="a8"/>
          <w:rFonts w:ascii="Times New Roman" w:eastAsia="黑体" w:hAnsi="Times New Roman" w:hint="eastAsia"/>
          <w:color w:val="333333"/>
          <w:sz w:val="36"/>
          <w:szCs w:val="36"/>
        </w:rPr>
      </w:pPr>
    </w:p>
    <w:p w14:paraId="10B9D86F" w14:textId="054B60E3" w:rsidR="003C50F9" w:rsidRPr="00346315" w:rsidRDefault="003C50F9" w:rsidP="003C50F9">
      <w:pPr>
        <w:pStyle w:val="a7"/>
        <w:shd w:val="clear" w:color="auto" w:fill="FFFFFF"/>
        <w:spacing w:before="0" w:beforeAutospacing="0" w:after="0" w:afterAutospacing="0" w:line="207" w:lineRule="atLeast"/>
        <w:jc w:val="center"/>
        <w:rPr>
          <w:rFonts w:ascii="Times New Roman" w:eastAsia="黑体" w:hAnsi="Times New Roman"/>
          <w:b/>
          <w:color w:val="333333"/>
          <w:sz w:val="36"/>
          <w:szCs w:val="36"/>
        </w:rPr>
      </w:pPr>
      <w:r>
        <w:rPr>
          <w:rStyle w:val="a8"/>
          <w:rFonts w:ascii="Times New Roman" w:eastAsia="黑体" w:hAnsi="Times New Roman" w:hint="eastAsia"/>
          <w:color w:val="333333"/>
          <w:sz w:val="36"/>
          <w:szCs w:val="36"/>
        </w:rPr>
        <w:t>毕业要求达成度</w:t>
      </w:r>
      <w:r w:rsidRPr="00346315">
        <w:rPr>
          <w:rStyle w:val="a8"/>
          <w:rFonts w:ascii="Times New Roman" w:eastAsia="黑体" w:hAnsi="Times New Roman" w:hint="eastAsia"/>
          <w:color w:val="333333"/>
          <w:sz w:val="36"/>
          <w:szCs w:val="36"/>
        </w:rPr>
        <w:t>评价机制</w:t>
      </w:r>
      <w:bookmarkStart w:id="0" w:name="_GoBack"/>
      <w:bookmarkEnd w:id="0"/>
      <w:r w:rsidRPr="00346315">
        <w:rPr>
          <w:rStyle w:val="a8"/>
          <w:rFonts w:ascii="Times New Roman" w:eastAsia="黑体" w:hAnsi="Times New Roman" w:hint="eastAsia"/>
          <w:color w:val="333333"/>
          <w:sz w:val="36"/>
          <w:szCs w:val="36"/>
        </w:rPr>
        <w:t>与实施办法</w:t>
      </w:r>
    </w:p>
    <w:p w14:paraId="5966ED82" w14:textId="77777777" w:rsidR="00D8785D" w:rsidRPr="003C50F9" w:rsidRDefault="00D8785D" w:rsidP="00D8785D">
      <w:pPr>
        <w:spacing w:line="360" w:lineRule="auto"/>
        <w:jc w:val="center"/>
        <w:rPr>
          <w:rFonts w:ascii="Times New Roman" w:hAnsi="Times New Roman"/>
          <w:b/>
          <w:sz w:val="44"/>
          <w:szCs w:val="44"/>
        </w:rPr>
      </w:pPr>
    </w:p>
    <w:p w14:paraId="455C6B62" w14:textId="24FA1F83"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为有效评价毕业要求达成情况，对</w:t>
      </w:r>
      <w:r w:rsidR="00D8785D">
        <w:rPr>
          <w:rFonts w:ascii="Times New Roman" w:hAnsi="Times New Roman" w:hint="eastAsia"/>
          <w:sz w:val="28"/>
          <w:szCs w:val="32"/>
        </w:rPr>
        <w:t>本学院</w:t>
      </w:r>
      <w:r w:rsidRPr="00D8785D">
        <w:rPr>
          <w:rFonts w:ascii="Times New Roman" w:hAnsi="Times New Roman" w:hint="eastAsia"/>
          <w:sz w:val="28"/>
          <w:szCs w:val="32"/>
        </w:rPr>
        <w:t>各专业毕业要求进行多维度评价，检验和判断专业人才培养质量是否达到预期标准，分析学生各项能力的长处和短板，为专业教育教学的持续改进提供依据，制定本方案。</w:t>
      </w:r>
    </w:p>
    <w:p w14:paraId="05907735" w14:textId="77777777" w:rsidR="00995A8C" w:rsidRPr="00D8785D" w:rsidRDefault="00995A8C" w:rsidP="00D8785D">
      <w:pPr>
        <w:pStyle w:val="a7"/>
        <w:shd w:val="clear" w:color="auto" w:fill="FFFFFF"/>
        <w:snapToGrid w:val="0"/>
        <w:spacing w:before="0" w:beforeAutospacing="0" w:after="0" w:afterAutospacing="0" w:line="360" w:lineRule="auto"/>
        <w:rPr>
          <w:rFonts w:ascii="Times New Roman" w:hAnsi="Times New Roman"/>
          <w:b/>
          <w:color w:val="333333"/>
          <w:sz w:val="28"/>
          <w:szCs w:val="28"/>
        </w:rPr>
      </w:pPr>
      <w:r w:rsidRPr="00D8785D">
        <w:rPr>
          <w:rFonts w:ascii="Times New Roman" w:hAnsi="Times New Roman" w:hint="eastAsia"/>
          <w:b/>
          <w:color w:val="333333"/>
          <w:sz w:val="28"/>
          <w:szCs w:val="28"/>
        </w:rPr>
        <w:t>一、评价对象</w:t>
      </w:r>
    </w:p>
    <w:p w14:paraId="1239CF40"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毕业要求达成度评价对象是各专业每一届当年取得毕业证书的所有毕业生。</w:t>
      </w:r>
    </w:p>
    <w:p w14:paraId="4ED0770E" w14:textId="77777777" w:rsidR="00995A8C" w:rsidRPr="00D8785D" w:rsidRDefault="00995A8C" w:rsidP="00D8785D">
      <w:pPr>
        <w:pStyle w:val="a7"/>
        <w:shd w:val="clear" w:color="auto" w:fill="FFFFFF"/>
        <w:snapToGrid w:val="0"/>
        <w:spacing w:before="0" w:beforeAutospacing="0" w:after="0" w:afterAutospacing="0" w:line="360" w:lineRule="auto"/>
        <w:rPr>
          <w:rFonts w:ascii="Times New Roman" w:hAnsi="Times New Roman"/>
          <w:b/>
          <w:color w:val="333333"/>
          <w:sz w:val="28"/>
          <w:szCs w:val="28"/>
        </w:rPr>
      </w:pPr>
      <w:r w:rsidRPr="00D8785D">
        <w:rPr>
          <w:rFonts w:ascii="Times New Roman" w:hAnsi="Times New Roman" w:hint="eastAsia"/>
          <w:b/>
          <w:color w:val="333333"/>
          <w:sz w:val="28"/>
          <w:szCs w:val="28"/>
        </w:rPr>
        <w:t>二、评价组织及职责</w:t>
      </w:r>
    </w:p>
    <w:p w14:paraId="2E7445C1" w14:textId="4E6D2B2E"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由</w:t>
      </w:r>
      <w:r w:rsidR="00D8785D">
        <w:rPr>
          <w:rFonts w:ascii="Times New Roman" w:hAnsi="Times New Roman" w:hint="eastAsia"/>
          <w:sz w:val="28"/>
          <w:szCs w:val="32"/>
        </w:rPr>
        <w:t>学院</w:t>
      </w:r>
      <w:r w:rsidRPr="00D8785D">
        <w:rPr>
          <w:rFonts w:ascii="Times New Roman" w:hAnsi="Times New Roman" w:hint="eastAsia"/>
          <w:sz w:val="28"/>
          <w:szCs w:val="32"/>
        </w:rPr>
        <w:t>院长牵头成立毕业要求达成度评价工作小组，实施和完成每一届毕业生的毕业要求达成度评价工作。工作小组主要由学院院长、教学副院长、专业负责人、学院教学管理人员、专业团队骨干教师以及行业专家等构成。学院</w:t>
      </w:r>
      <w:r w:rsidR="00D8785D">
        <w:rPr>
          <w:rFonts w:ascii="Times New Roman" w:hAnsi="Times New Roman" w:hint="eastAsia"/>
          <w:sz w:val="28"/>
          <w:szCs w:val="32"/>
        </w:rPr>
        <w:t>教务</w:t>
      </w:r>
      <w:r w:rsidRPr="00D8785D">
        <w:rPr>
          <w:rFonts w:ascii="Times New Roman" w:hAnsi="Times New Roman" w:hint="eastAsia"/>
          <w:sz w:val="28"/>
          <w:szCs w:val="32"/>
        </w:rPr>
        <w:t>办和</w:t>
      </w:r>
      <w:r w:rsidR="00D8785D">
        <w:rPr>
          <w:rFonts w:ascii="Times New Roman" w:hAnsi="Times New Roman" w:hint="eastAsia"/>
          <w:sz w:val="28"/>
          <w:szCs w:val="32"/>
        </w:rPr>
        <w:t>学工</w:t>
      </w:r>
      <w:r w:rsidRPr="00D8785D">
        <w:rPr>
          <w:rFonts w:ascii="Times New Roman" w:hAnsi="Times New Roman" w:hint="eastAsia"/>
          <w:sz w:val="28"/>
          <w:szCs w:val="32"/>
        </w:rPr>
        <w:t>办负责协调与配合评价工作的开展。</w:t>
      </w:r>
    </w:p>
    <w:p w14:paraId="3DA4C5A5" w14:textId="11F73246"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专业负责人全面负责本专业毕业生的毕业要求达成度评价工作；课程负责人负责提供毕业要求达成度评价所需的课程目标达成度等基础数据；</w:t>
      </w:r>
      <w:r w:rsidR="00D8785D">
        <w:rPr>
          <w:rFonts w:ascii="Times New Roman" w:hAnsi="Times New Roman" w:hint="eastAsia"/>
          <w:sz w:val="28"/>
          <w:szCs w:val="32"/>
        </w:rPr>
        <w:t>教务</w:t>
      </w:r>
      <w:r w:rsidR="00D8785D" w:rsidRPr="00D8785D">
        <w:rPr>
          <w:rFonts w:ascii="Times New Roman" w:hAnsi="Times New Roman" w:hint="eastAsia"/>
          <w:sz w:val="28"/>
          <w:szCs w:val="32"/>
        </w:rPr>
        <w:t>办和</w:t>
      </w:r>
      <w:r w:rsidR="00D8785D">
        <w:rPr>
          <w:rFonts w:ascii="Times New Roman" w:hAnsi="Times New Roman" w:hint="eastAsia"/>
          <w:sz w:val="28"/>
          <w:szCs w:val="32"/>
        </w:rPr>
        <w:t>学工</w:t>
      </w:r>
      <w:r w:rsidR="00D8785D" w:rsidRPr="00D8785D">
        <w:rPr>
          <w:rFonts w:ascii="Times New Roman" w:hAnsi="Times New Roman" w:hint="eastAsia"/>
          <w:sz w:val="28"/>
          <w:szCs w:val="32"/>
        </w:rPr>
        <w:t>办</w:t>
      </w:r>
      <w:r w:rsidRPr="00D8785D">
        <w:rPr>
          <w:rFonts w:ascii="Times New Roman" w:hAnsi="Times New Roman" w:hint="eastAsia"/>
          <w:sz w:val="28"/>
          <w:szCs w:val="32"/>
        </w:rPr>
        <w:t>协助专业负责人开展毕业要求达成度评价工作，主要职责</w:t>
      </w:r>
      <w:r w:rsidRPr="00D8785D">
        <w:rPr>
          <w:rFonts w:ascii="Times New Roman" w:hAnsi="Times New Roman" w:hint="eastAsia"/>
          <w:sz w:val="28"/>
          <w:szCs w:val="32"/>
        </w:rPr>
        <w:lastRenderedPageBreak/>
        <w:t>是收集、登记、整理、转送、保管各类学生学业成绩资料和评价反馈材料等；专业负责人会同专业团队骨干教师开展毕业要求达成度反馈信息的分析总结工作，依据各类数据分析和调研的结果，分析学生各项能力的长处和短板，研讨并形成专业持续改进方案。毕业要求达成度评价工作小组工作职责如表</w:t>
      </w:r>
      <w:r w:rsidRPr="00D8785D">
        <w:rPr>
          <w:rFonts w:ascii="Times New Roman" w:hAnsi="Times New Roman" w:hint="eastAsia"/>
          <w:sz w:val="28"/>
          <w:szCs w:val="32"/>
        </w:rPr>
        <w:t>1</w:t>
      </w:r>
      <w:r w:rsidRPr="00D8785D">
        <w:rPr>
          <w:rFonts w:ascii="Times New Roman" w:hAnsi="Times New Roman" w:hint="eastAsia"/>
          <w:sz w:val="28"/>
          <w:szCs w:val="32"/>
        </w:rPr>
        <w:t>所示。</w:t>
      </w:r>
    </w:p>
    <w:p w14:paraId="753F1E2F" w14:textId="77777777" w:rsidR="00995A8C" w:rsidRPr="00D8785D" w:rsidRDefault="00995A8C" w:rsidP="00F20EB4">
      <w:pPr>
        <w:jc w:val="center"/>
        <w:rPr>
          <w:rFonts w:ascii="Times New Roman" w:hAnsi="Times New Roman"/>
          <w:sz w:val="28"/>
          <w:szCs w:val="28"/>
        </w:rPr>
      </w:pPr>
      <w:r w:rsidRPr="00D8785D">
        <w:rPr>
          <w:rFonts w:ascii="Times New Roman" w:hAnsi="Times New Roman" w:hint="eastAsia"/>
          <w:sz w:val="28"/>
          <w:szCs w:val="28"/>
        </w:rPr>
        <w:t>表</w:t>
      </w:r>
      <w:r w:rsidRPr="00D8785D">
        <w:rPr>
          <w:rFonts w:ascii="Times New Roman" w:hAnsi="Times New Roman" w:hint="eastAsia"/>
          <w:sz w:val="28"/>
          <w:szCs w:val="28"/>
        </w:rPr>
        <w:t>1</w:t>
      </w:r>
      <w:r w:rsidRPr="00D8785D">
        <w:rPr>
          <w:rFonts w:ascii="Times New Roman" w:hAnsi="Times New Roman" w:hint="eastAsia"/>
          <w:sz w:val="28"/>
          <w:szCs w:val="28"/>
        </w:rPr>
        <w:t>毕业要求达成度评价工作小组工作职责</w:t>
      </w:r>
    </w:p>
    <w:tbl>
      <w:tblPr>
        <w:tblW w:w="4884" w:type="pct"/>
        <w:tblInd w:w="105" w:type="dxa"/>
        <w:tblCellMar>
          <w:left w:w="0" w:type="dxa"/>
          <w:right w:w="0" w:type="dxa"/>
        </w:tblCellMar>
        <w:tblLook w:val="04A0" w:firstRow="1" w:lastRow="0" w:firstColumn="1" w:lastColumn="0" w:noHBand="0" w:noVBand="1"/>
      </w:tblPr>
      <w:tblGrid>
        <w:gridCol w:w="993"/>
        <w:gridCol w:w="4678"/>
        <w:gridCol w:w="3173"/>
      </w:tblGrid>
      <w:tr w:rsidR="00995A8C" w:rsidRPr="003C50F9" w14:paraId="12F09971" w14:textId="77777777" w:rsidTr="00D8785D">
        <w:trPr>
          <w:trHeight w:val="176"/>
        </w:trPr>
        <w:tc>
          <w:tcPr>
            <w:tcW w:w="561" w:type="pc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175E9B6" w14:textId="77777777" w:rsidR="00995A8C" w:rsidRPr="003C50F9" w:rsidRDefault="00995A8C" w:rsidP="00D8785D">
            <w:pPr>
              <w:snapToGrid w:val="0"/>
              <w:jc w:val="center"/>
              <w:rPr>
                <w:rFonts w:ascii="Times New Roman" w:hAnsi="Times New Roman"/>
                <w:b/>
                <w:sz w:val="24"/>
                <w:szCs w:val="24"/>
              </w:rPr>
            </w:pPr>
            <w:r w:rsidRPr="003C50F9">
              <w:rPr>
                <w:rFonts w:ascii="Times New Roman" w:hAnsi="Times New Roman" w:hint="eastAsia"/>
                <w:b/>
                <w:sz w:val="24"/>
                <w:szCs w:val="24"/>
              </w:rPr>
              <w:t>序号</w:t>
            </w:r>
          </w:p>
        </w:tc>
        <w:tc>
          <w:tcPr>
            <w:tcW w:w="2645"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393AFAC" w14:textId="77777777" w:rsidR="00995A8C" w:rsidRPr="003C50F9" w:rsidRDefault="00995A8C" w:rsidP="00D8785D">
            <w:pPr>
              <w:snapToGrid w:val="0"/>
              <w:jc w:val="center"/>
              <w:rPr>
                <w:rFonts w:ascii="Times New Roman" w:hAnsi="Times New Roman"/>
                <w:b/>
                <w:sz w:val="24"/>
                <w:szCs w:val="24"/>
              </w:rPr>
            </w:pPr>
            <w:r w:rsidRPr="003C50F9">
              <w:rPr>
                <w:rFonts w:ascii="Times New Roman" w:hAnsi="Times New Roman" w:hint="eastAsia"/>
                <w:b/>
                <w:sz w:val="24"/>
                <w:szCs w:val="24"/>
              </w:rPr>
              <w:t>评价活动</w:t>
            </w:r>
          </w:p>
        </w:tc>
        <w:tc>
          <w:tcPr>
            <w:tcW w:w="1794"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3C76169" w14:textId="77777777" w:rsidR="00995A8C" w:rsidRPr="003C50F9" w:rsidRDefault="00995A8C" w:rsidP="00D8785D">
            <w:pPr>
              <w:snapToGrid w:val="0"/>
              <w:jc w:val="center"/>
              <w:rPr>
                <w:rFonts w:ascii="Times New Roman" w:hAnsi="Times New Roman"/>
                <w:b/>
                <w:sz w:val="24"/>
                <w:szCs w:val="24"/>
              </w:rPr>
            </w:pPr>
            <w:r w:rsidRPr="003C50F9">
              <w:rPr>
                <w:rFonts w:ascii="Times New Roman" w:hAnsi="Times New Roman" w:hint="eastAsia"/>
                <w:b/>
                <w:sz w:val="24"/>
                <w:szCs w:val="24"/>
              </w:rPr>
              <w:t>责任人</w:t>
            </w:r>
            <w:r w:rsidRPr="003C50F9">
              <w:rPr>
                <w:rFonts w:ascii="Times New Roman" w:hAnsi="Times New Roman" w:hint="eastAsia"/>
                <w:b/>
                <w:sz w:val="24"/>
                <w:szCs w:val="24"/>
              </w:rPr>
              <w:t>/</w:t>
            </w:r>
            <w:r w:rsidRPr="003C50F9">
              <w:rPr>
                <w:rFonts w:ascii="Times New Roman" w:hAnsi="Times New Roman" w:hint="eastAsia"/>
                <w:b/>
                <w:sz w:val="24"/>
                <w:szCs w:val="24"/>
              </w:rPr>
              <w:t>参与人</w:t>
            </w:r>
          </w:p>
        </w:tc>
      </w:tr>
      <w:tr w:rsidR="00995A8C" w:rsidRPr="003C50F9" w14:paraId="16CDD70C" w14:textId="77777777" w:rsidTr="00D8785D">
        <w:trPr>
          <w:trHeight w:val="48"/>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333B428B"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1</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37494B5"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统筹协调评价工作</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A799ECD"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学院院长</w:t>
            </w:r>
            <w:r w:rsidRPr="003C50F9">
              <w:rPr>
                <w:rFonts w:ascii="Times New Roman" w:hAnsi="Times New Roman" w:hint="eastAsia"/>
                <w:sz w:val="24"/>
                <w:szCs w:val="24"/>
              </w:rPr>
              <w:t>/</w:t>
            </w:r>
            <w:r w:rsidRPr="003C50F9">
              <w:rPr>
                <w:rFonts w:ascii="Times New Roman" w:hAnsi="Times New Roman" w:hint="eastAsia"/>
                <w:sz w:val="24"/>
                <w:szCs w:val="24"/>
              </w:rPr>
              <w:t>毕业要求达成度评价工作小组</w:t>
            </w:r>
          </w:p>
        </w:tc>
      </w:tr>
      <w:tr w:rsidR="00995A8C" w:rsidRPr="003C50F9" w14:paraId="5071900C" w14:textId="77777777" w:rsidTr="00D8785D">
        <w:trPr>
          <w:trHeight w:val="152"/>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71BFA027"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2</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F6FEC3B"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审查毕业要求指标点分解的合理性</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3C67B35"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教学副院长</w:t>
            </w:r>
            <w:r w:rsidRPr="003C50F9">
              <w:rPr>
                <w:rFonts w:ascii="Times New Roman" w:hAnsi="Times New Roman" w:hint="eastAsia"/>
                <w:sz w:val="24"/>
                <w:szCs w:val="24"/>
              </w:rPr>
              <w:t>/</w:t>
            </w:r>
            <w:r w:rsidRPr="003C50F9">
              <w:rPr>
                <w:rFonts w:ascii="Times New Roman" w:hAnsi="Times New Roman" w:hint="eastAsia"/>
                <w:sz w:val="24"/>
                <w:szCs w:val="24"/>
              </w:rPr>
              <w:t>学院专业建设指导委员会</w:t>
            </w:r>
          </w:p>
        </w:tc>
      </w:tr>
      <w:tr w:rsidR="00995A8C" w:rsidRPr="003C50F9" w14:paraId="1A2F2369" w14:textId="77777777" w:rsidTr="00D8785D">
        <w:trPr>
          <w:trHeight w:val="100"/>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2FAFF680"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3</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C9053AF"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确定各项指标点的支撑教学环节</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7E7297B"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专业负责人</w:t>
            </w:r>
            <w:r w:rsidRPr="003C50F9">
              <w:rPr>
                <w:rFonts w:ascii="Times New Roman" w:hAnsi="Times New Roman" w:hint="eastAsia"/>
                <w:sz w:val="24"/>
                <w:szCs w:val="24"/>
              </w:rPr>
              <w:t>/</w:t>
            </w:r>
            <w:r w:rsidRPr="003C50F9">
              <w:rPr>
                <w:rFonts w:ascii="Times New Roman" w:hAnsi="Times New Roman" w:hint="eastAsia"/>
                <w:sz w:val="24"/>
                <w:szCs w:val="24"/>
              </w:rPr>
              <w:t>专业团队骨干教师</w:t>
            </w:r>
          </w:p>
        </w:tc>
      </w:tr>
      <w:tr w:rsidR="00995A8C" w:rsidRPr="003C50F9" w14:paraId="0117D049" w14:textId="77777777" w:rsidTr="00D8785D">
        <w:trPr>
          <w:trHeight w:val="48"/>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1D6E30D0"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4</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75361D9"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审查支撑合理性</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4DD83D8"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教学副院长</w:t>
            </w:r>
            <w:r w:rsidRPr="003C50F9">
              <w:rPr>
                <w:rFonts w:ascii="Times New Roman" w:hAnsi="Times New Roman" w:hint="eastAsia"/>
                <w:sz w:val="24"/>
                <w:szCs w:val="24"/>
              </w:rPr>
              <w:t>/</w:t>
            </w:r>
            <w:r w:rsidRPr="003C50F9">
              <w:rPr>
                <w:rFonts w:ascii="Times New Roman" w:hAnsi="Times New Roman" w:hint="eastAsia"/>
                <w:sz w:val="24"/>
                <w:szCs w:val="24"/>
              </w:rPr>
              <w:t>毕业要求达成度评价工作小组</w:t>
            </w:r>
          </w:p>
        </w:tc>
      </w:tr>
      <w:tr w:rsidR="00995A8C" w:rsidRPr="003C50F9" w14:paraId="6A718323" w14:textId="77777777" w:rsidTr="00D8785D">
        <w:trPr>
          <w:trHeight w:val="286"/>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099E39B2"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5</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618057C"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制定毕业要求达成度评价标准与具体评价方法</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2971E48"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专业负责人</w:t>
            </w:r>
            <w:r w:rsidRPr="003C50F9">
              <w:rPr>
                <w:rFonts w:ascii="Times New Roman" w:hAnsi="Times New Roman" w:hint="eastAsia"/>
                <w:sz w:val="24"/>
                <w:szCs w:val="24"/>
              </w:rPr>
              <w:t>/</w:t>
            </w:r>
            <w:r w:rsidRPr="003C50F9">
              <w:rPr>
                <w:rFonts w:ascii="Times New Roman" w:hAnsi="Times New Roman" w:hint="eastAsia"/>
                <w:sz w:val="24"/>
                <w:szCs w:val="24"/>
              </w:rPr>
              <w:t>专业团队骨干教师</w:t>
            </w:r>
          </w:p>
        </w:tc>
      </w:tr>
      <w:tr w:rsidR="00995A8C" w:rsidRPr="003C50F9" w14:paraId="3591CB91"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1FC0C925"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6</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1F15021"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开展课程目标达成度评价</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19BEAF6"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专业教师</w:t>
            </w:r>
            <w:r w:rsidRPr="003C50F9">
              <w:rPr>
                <w:rFonts w:ascii="Times New Roman" w:hAnsi="Times New Roman" w:hint="eastAsia"/>
                <w:sz w:val="24"/>
                <w:szCs w:val="24"/>
              </w:rPr>
              <w:t>/</w:t>
            </w:r>
            <w:r w:rsidRPr="003C50F9">
              <w:rPr>
                <w:rFonts w:ascii="Times New Roman" w:hAnsi="Times New Roman" w:hint="eastAsia"/>
                <w:sz w:val="24"/>
                <w:szCs w:val="24"/>
              </w:rPr>
              <w:t>其他任课教师</w:t>
            </w:r>
          </w:p>
        </w:tc>
      </w:tr>
      <w:tr w:rsidR="00995A8C" w:rsidRPr="003C50F9" w14:paraId="0EDEF360"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353B383E"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7</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BE96FB3"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审查课程目标达成度合理性</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56F0351"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课程负责人</w:t>
            </w:r>
            <w:r w:rsidRPr="003C50F9">
              <w:rPr>
                <w:rFonts w:ascii="Times New Roman" w:hAnsi="Times New Roman" w:hint="eastAsia"/>
                <w:sz w:val="24"/>
                <w:szCs w:val="24"/>
              </w:rPr>
              <w:t>/</w:t>
            </w:r>
            <w:r w:rsidRPr="003C50F9">
              <w:rPr>
                <w:rFonts w:ascii="Times New Roman" w:hAnsi="Times New Roman" w:hint="eastAsia"/>
                <w:sz w:val="24"/>
                <w:szCs w:val="24"/>
              </w:rPr>
              <w:t>专业教师</w:t>
            </w:r>
          </w:p>
        </w:tc>
      </w:tr>
      <w:tr w:rsidR="00995A8C" w:rsidRPr="003C50F9" w14:paraId="3249E33A"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1A2B5F27"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8</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CEE1444"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开展各项毕业要求指标点的达成度评价</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48C37EA"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专业负责人</w:t>
            </w:r>
            <w:r w:rsidRPr="003C50F9">
              <w:rPr>
                <w:rFonts w:ascii="Times New Roman" w:hAnsi="Times New Roman" w:hint="eastAsia"/>
                <w:sz w:val="24"/>
                <w:szCs w:val="24"/>
              </w:rPr>
              <w:t>/</w:t>
            </w:r>
            <w:r w:rsidRPr="003C50F9">
              <w:rPr>
                <w:rFonts w:ascii="Times New Roman" w:hAnsi="Times New Roman" w:hint="eastAsia"/>
                <w:sz w:val="24"/>
                <w:szCs w:val="24"/>
              </w:rPr>
              <w:t>课程负责人</w:t>
            </w:r>
          </w:p>
        </w:tc>
      </w:tr>
      <w:tr w:rsidR="00995A8C" w:rsidRPr="003C50F9" w14:paraId="01C5D1F2"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579EEC07"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9</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6D1BF15"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开展各项毕业要求达成度评价</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79C49BE"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专业负责人</w:t>
            </w:r>
            <w:r w:rsidRPr="003C50F9">
              <w:rPr>
                <w:rFonts w:ascii="Times New Roman" w:hAnsi="Times New Roman" w:hint="eastAsia"/>
                <w:sz w:val="24"/>
                <w:szCs w:val="24"/>
              </w:rPr>
              <w:t>/</w:t>
            </w:r>
            <w:r w:rsidRPr="003C50F9">
              <w:rPr>
                <w:rFonts w:ascii="Times New Roman" w:hAnsi="Times New Roman" w:hint="eastAsia"/>
                <w:sz w:val="24"/>
                <w:szCs w:val="24"/>
              </w:rPr>
              <w:t>专业团队骨干教师</w:t>
            </w:r>
          </w:p>
        </w:tc>
      </w:tr>
      <w:tr w:rsidR="00995A8C" w:rsidRPr="003C50F9" w14:paraId="46A37745"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1D13F52D"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10</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1B18509"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开展本专业毕业要求达成度评价</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24971E7"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专业负责人</w:t>
            </w:r>
            <w:r w:rsidRPr="003C50F9">
              <w:rPr>
                <w:rFonts w:ascii="Times New Roman" w:hAnsi="Times New Roman" w:hint="eastAsia"/>
                <w:sz w:val="24"/>
                <w:szCs w:val="24"/>
              </w:rPr>
              <w:t>/</w:t>
            </w:r>
            <w:r w:rsidRPr="003C50F9">
              <w:rPr>
                <w:rFonts w:ascii="Times New Roman" w:hAnsi="Times New Roman" w:hint="eastAsia"/>
                <w:sz w:val="24"/>
                <w:szCs w:val="24"/>
              </w:rPr>
              <w:t>专业团队骨干教师</w:t>
            </w:r>
          </w:p>
        </w:tc>
      </w:tr>
      <w:tr w:rsidR="00995A8C" w:rsidRPr="003C50F9" w14:paraId="166650AA"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08236F6E"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11</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2768EE0"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开展毕业生问卷调查及调研的定性评价法</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953FEE5"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专业负责人</w:t>
            </w:r>
            <w:r w:rsidRPr="003C50F9">
              <w:rPr>
                <w:rFonts w:ascii="Times New Roman" w:hAnsi="Times New Roman" w:hint="eastAsia"/>
                <w:sz w:val="24"/>
                <w:szCs w:val="24"/>
              </w:rPr>
              <w:t>/</w:t>
            </w:r>
            <w:r w:rsidRPr="003C50F9">
              <w:rPr>
                <w:rFonts w:ascii="Times New Roman" w:hAnsi="Times New Roman" w:hint="eastAsia"/>
                <w:sz w:val="24"/>
                <w:szCs w:val="24"/>
              </w:rPr>
              <w:t>专业团队骨干教师</w:t>
            </w:r>
          </w:p>
        </w:tc>
      </w:tr>
      <w:tr w:rsidR="00995A8C" w:rsidRPr="003C50F9" w14:paraId="57083EC4"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6E314972"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12</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3DB8363"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毕业要求达成度数据分析、研讨，形成《</w:t>
            </w:r>
            <w:r w:rsidRPr="003C50F9">
              <w:rPr>
                <w:rFonts w:ascii="Times New Roman" w:hAnsi="Times New Roman" w:hint="eastAsia"/>
                <w:sz w:val="24"/>
                <w:szCs w:val="24"/>
              </w:rPr>
              <w:t>**</w:t>
            </w:r>
            <w:r w:rsidRPr="003C50F9">
              <w:rPr>
                <w:rFonts w:ascii="Times New Roman" w:hAnsi="Times New Roman" w:hint="eastAsia"/>
                <w:sz w:val="24"/>
                <w:szCs w:val="24"/>
              </w:rPr>
              <w:t>专业</w:t>
            </w:r>
            <w:r w:rsidRPr="003C50F9">
              <w:rPr>
                <w:rFonts w:ascii="Times New Roman" w:hAnsi="Times New Roman" w:hint="eastAsia"/>
                <w:sz w:val="24"/>
                <w:szCs w:val="24"/>
              </w:rPr>
              <w:t>**</w:t>
            </w:r>
            <w:r w:rsidRPr="003C50F9">
              <w:rPr>
                <w:rFonts w:ascii="Times New Roman" w:hAnsi="Times New Roman" w:hint="eastAsia"/>
                <w:sz w:val="24"/>
                <w:szCs w:val="24"/>
              </w:rPr>
              <w:t>届毕业要求达成度评价分析及持续改进报告》</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74C593C"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专业负责人</w:t>
            </w:r>
            <w:r w:rsidRPr="003C50F9">
              <w:rPr>
                <w:rFonts w:ascii="Times New Roman" w:hAnsi="Times New Roman" w:hint="eastAsia"/>
                <w:sz w:val="24"/>
                <w:szCs w:val="24"/>
              </w:rPr>
              <w:t>/</w:t>
            </w:r>
            <w:r w:rsidRPr="003C50F9">
              <w:rPr>
                <w:rFonts w:ascii="Times New Roman" w:hAnsi="Times New Roman" w:hint="eastAsia"/>
                <w:sz w:val="24"/>
                <w:szCs w:val="24"/>
              </w:rPr>
              <w:t>专业团队骨干教师</w:t>
            </w:r>
          </w:p>
        </w:tc>
      </w:tr>
      <w:tr w:rsidR="00995A8C" w:rsidRPr="003C50F9" w14:paraId="69E4CC03"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725CDB96"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13</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F610964"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审查各专业毕业要求达成度报告，审查专业持续改进方案</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8B243ED"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院长</w:t>
            </w:r>
            <w:r w:rsidRPr="003C50F9">
              <w:rPr>
                <w:rFonts w:ascii="Times New Roman" w:hAnsi="Times New Roman" w:hint="eastAsia"/>
                <w:sz w:val="24"/>
                <w:szCs w:val="24"/>
              </w:rPr>
              <w:t>/</w:t>
            </w:r>
            <w:r w:rsidRPr="003C50F9">
              <w:rPr>
                <w:rFonts w:ascii="Times New Roman" w:hAnsi="Times New Roman" w:hint="eastAsia"/>
                <w:sz w:val="24"/>
                <w:szCs w:val="24"/>
              </w:rPr>
              <w:t>学院专业建设指导委员会</w:t>
            </w:r>
          </w:p>
        </w:tc>
      </w:tr>
      <w:tr w:rsidR="00995A8C" w:rsidRPr="003C50F9" w14:paraId="2BA8047E"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0973851B"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14</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FC61382"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改进工作</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CE72CA1"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专业教师</w:t>
            </w:r>
          </w:p>
        </w:tc>
      </w:tr>
      <w:tr w:rsidR="00995A8C" w:rsidRPr="003C50F9" w14:paraId="11CF3618" w14:textId="77777777" w:rsidTr="00D8785D">
        <w:trPr>
          <w:trHeight w:val="294"/>
        </w:trPr>
        <w:tc>
          <w:tcPr>
            <w:tcW w:w="56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67C10DBE" w14:textId="77777777" w:rsidR="00995A8C" w:rsidRPr="003C50F9" w:rsidRDefault="00995A8C" w:rsidP="00D8785D">
            <w:pPr>
              <w:snapToGrid w:val="0"/>
              <w:jc w:val="center"/>
              <w:rPr>
                <w:rFonts w:ascii="Times New Roman" w:hAnsi="Times New Roman"/>
                <w:sz w:val="24"/>
                <w:szCs w:val="24"/>
              </w:rPr>
            </w:pPr>
            <w:r w:rsidRPr="003C50F9">
              <w:rPr>
                <w:rFonts w:ascii="Times New Roman" w:hAnsi="Times New Roman" w:hint="eastAsia"/>
                <w:sz w:val="24"/>
                <w:szCs w:val="24"/>
              </w:rPr>
              <w:t>15</w:t>
            </w:r>
          </w:p>
        </w:tc>
        <w:tc>
          <w:tcPr>
            <w:tcW w:w="2645"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4392629" w14:textId="77777777" w:rsidR="00995A8C" w:rsidRPr="003C50F9" w:rsidRDefault="00995A8C" w:rsidP="00D8785D">
            <w:pPr>
              <w:snapToGrid w:val="0"/>
              <w:rPr>
                <w:rFonts w:ascii="Times New Roman" w:hAnsi="Times New Roman"/>
                <w:sz w:val="24"/>
                <w:szCs w:val="24"/>
              </w:rPr>
            </w:pPr>
            <w:r w:rsidRPr="003C50F9">
              <w:rPr>
                <w:rFonts w:ascii="Times New Roman" w:hAnsi="Times New Roman" w:hint="eastAsia"/>
                <w:sz w:val="24"/>
                <w:szCs w:val="24"/>
              </w:rPr>
              <w:t>收集、登记、整理、转送、保管各类学生学业成绩资料和评价反馈材料</w:t>
            </w:r>
          </w:p>
        </w:tc>
        <w:tc>
          <w:tcPr>
            <w:tcW w:w="1794"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F79E190" w14:textId="63E06174" w:rsidR="00995A8C" w:rsidRPr="003C50F9" w:rsidRDefault="00D8785D" w:rsidP="00D8785D">
            <w:pPr>
              <w:snapToGrid w:val="0"/>
              <w:rPr>
                <w:rFonts w:ascii="Times New Roman" w:hAnsi="Times New Roman"/>
                <w:sz w:val="24"/>
                <w:szCs w:val="24"/>
              </w:rPr>
            </w:pPr>
            <w:r w:rsidRPr="003C50F9">
              <w:rPr>
                <w:rFonts w:ascii="Times New Roman" w:hAnsi="Times New Roman" w:hint="eastAsia"/>
                <w:sz w:val="24"/>
                <w:szCs w:val="24"/>
              </w:rPr>
              <w:t>教务办和</w:t>
            </w:r>
            <w:proofErr w:type="gramStart"/>
            <w:r w:rsidRPr="003C50F9">
              <w:rPr>
                <w:rFonts w:ascii="Times New Roman" w:hAnsi="Times New Roman" w:hint="eastAsia"/>
                <w:sz w:val="24"/>
                <w:szCs w:val="24"/>
              </w:rPr>
              <w:t>学工办</w:t>
            </w:r>
            <w:proofErr w:type="gramEnd"/>
            <w:r w:rsidR="00995A8C" w:rsidRPr="003C50F9">
              <w:rPr>
                <w:rFonts w:ascii="Times New Roman" w:hAnsi="Times New Roman" w:hint="eastAsia"/>
                <w:sz w:val="24"/>
                <w:szCs w:val="24"/>
              </w:rPr>
              <w:t>/</w:t>
            </w:r>
            <w:r w:rsidR="00995A8C" w:rsidRPr="003C50F9">
              <w:rPr>
                <w:rFonts w:ascii="Times New Roman" w:hAnsi="Times New Roman" w:hint="eastAsia"/>
                <w:sz w:val="24"/>
                <w:szCs w:val="24"/>
              </w:rPr>
              <w:t>专业教师</w:t>
            </w:r>
          </w:p>
        </w:tc>
      </w:tr>
    </w:tbl>
    <w:p w14:paraId="555AF5F5"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专业负责人对课程目标达成度评价依据合理性进行审查。</w:t>
      </w:r>
    </w:p>
    <w:p w14:paraId="1D9A9D89" w14:textId="77777777" w:rsidR="00995A8C" w:rsidRPr="00D8785D" w:rsidRDefault="00995A8C" w:rsidP="00D8785D">
      <w:pPr>
        <w:pStyle w:val="a7"/>
        <w:shd w:val="clear" w:color="auto" w:fill="FFFFFF"/>
        <w:snapToGrid w:val="0"/>
        <w:spacing w:before="0" w:beforeAutospacing="0" w:after="0" w:afterAutospacing="0" w:line="360" w:lineRule="auto"/>
        <w:rPr>
          <w:rFonts w:ascii="Times New Roman" w:hAnsi="Times New Roman"/>
          <w:b/>
          <w:color w:val="333333"/>
          <w:sz w:val="28"/>
          <w:szCs w:val="28"/>
        </w:rPr>
      </w:pPr>
      <w:r w:rsidRPr="00D8785D">
        <w:rPr>
          <w:rFonts w:ascii="Times New Roman" w:hAnsi="Times New Roman" w:hint="eastAsia"/>
          <w:b/>
          <w:color w:val="333333"/>
          <w:sz w:val="28"/>
          <w:szCs w:val="28"/>
        </w:rPr>
        <w:lastRenderedPageBreak/>
        <w:t>三、评价周期</w:t>
      </w:r>
    </w:p>
    <w:p w14:paraId="4F9A48F7"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各专业对每一届毕业生均开展毕业要求达成度评价的定性定量评价工作，评价周期为</w:t>
      </w:r>
      <w:r w:rsidRPr="00D8785D">
        <w:rPr>
          <w:rFonts w:ascii="Times New Roman" w:hAnsi="Times New Roman" w:hint="eastAsia"/>
          <w:sz w:val="28"/>
          <w:szCs w:val="32"/>
        </w:rPr>
        <w:t>4</w:t>
      </w:r>
      <w:r w:rsidRPr="00D8785D">
        <w:rPr>
          <w:rFonts w:ascii="Times New Roman" w:hAnsi="Times New Roman" w:hint="eastAsia"/>
          <w:sz w:val="28"/>
          <w:szCs w:val="32"/>
        </w:rPr>
        <w:t>年。每年</w:t>
      </w:r>
      <w:r w:rsidRPr="00D8785D">
        <w:rPr>
          <w:rFonts w:ascii="Times New Roman" w:hAnsi="Times New Roman" w:hint="eastAsia"/>
          <w:sz w:val="28"/>
          <w:szCs w:val="32"/>
        </w:rPr>
        <w:t>7</w:t>
      </w:r>
      <w:r w:rsidRPr="00D8785D">
        <w:rPr>
          <w:rFonts w:ascii="Times New Roman" w:hAnsi="Times New Roman" w:hint="eastAsia"/>
          <w:sz w:val="28"/>
          <w:szCs w:val="32"/>
        </w:rPr>
        <w:t>月对支撑课程全部结课的毕业要求二级指标进行定性定量评价；每年</w:t>
      </w:r>
      <w:r w:rsidRPr="00D8785D">
        <w:rPr>
          <w:rFonts w:ascii="Times New Roman" w:hAnsi="Times New Roman" w:hint="eastAsia"/>
          <w:sz w:val="28"/>
          <w:szCs w:val="32"/>
        </w:rPr>
        <w:t>6</w:t>
      </w:r>
      <w:r w:rsidRPr="00D8785D">
        <w:rPr>
          <w:rFonts w:ascii="Times New Roman" w:hAnsi="Times New Roman" w:hint="eastAsia"/>
          <w:sz w:val="28"/>
          <w:szCs w:val="32"/>
        </w:rPr>
        <w:t>月对当年应届毕业生开展毕业要求达成度的综合评价，并将评价结果应用于人才培养方案中课程体系的持续修订改进。</w:t>
      </w:r>
    </w:p>
    <w:p w14:paraId="6CEE0E69" w14:textId="77777777" w:rsidR="00995A8C" w:rsidRPr="00D8785D" w:rsidRDefault="00995A8C" w:rsidP="00D8785D">
      <w:pPr>
        <w:pStyle w:val="a7"/>
        <w:shd w:val="clear" w:color="auto" w:fill="FFFFFF"/>
        <w:snapToGrid w:val="0"/>
        <w:spacing w:before="0" w:beforeAutospacing="0" w:after="0" w:afterAutospacing="0" w:line="360" w:lineRule="auto"/>
        <w:rPr>
          <w:rFonts w:ascii="Times New Roman" w:hAnsi="Times New Roman"/>
          <w:b/>
          <w:color w:val="333333"/>
          <w:sz w:val="28"/>
          <w:szCs w:val="28"/>
        </w:rPr>
      </w:pPr>
      <w:r w:rsidRPr="00D8785D">
        <w:rPr>
          <w:rFonts w:ascii="Times New Roman" w:hAnsi="Times New Roman" w:hint="eastAsia"/>
          <w:b/>
          <w:color w:val="333333"/>
          <w:sz w:val="28"/>
          <w:szCs w:val="28"/>
        </w:rPr>
        <w:t>四、评价方法</w:t>
      </w:r>
    </w:p>
    <w:p w14:paraId="03ABB474"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毕业要求达成度采用定量评价和定性评价相结合的方法，包括基于课程目标达成度定量评价法以及基于毕业生问卷调查和用人单位调研等方式的定性评价法。</w:t>
      </w:r>
    </w:p>
    <w:p w14:paraId="6D36859A" w14:textId="5EE69FEF" w:rsidR="00995A8C" w:rsidRPr="00D8785D" w:rsidRDefault="00995A8C" w:rsidP="00995A8C">
      <w:pPr>
        <w:spacing w:line="600" w:lineRule="exact"/>
        <w:rPr>
          <w:rFonts w:ascii="Times New Roman" w:hAnsi="Times New Roman"/>
          <w:b/>
          <w:sz w:val="28"/>
          <w:szCs w:val="32"/>
        </w:rPr>
      </w:pPr>
      <w:r w:rsidRPr="00D8785D">
        <w:rPr>
          <w:rFonts w:ascii="Times New Roman" w:hAnsi="Times New Roman" w:hint="eastAsia"/>
          <w:b/>
          <w:sz w:val="28"/>
          <w:szCs w:val="32"/>
        </w:rPr>
        <w:t>（一）基于课程目标达成度的定量评价法</w:t>
      </w:r>
    </w:p>
    <w:p w14:paraId="5FB05F60" w14:textId="77777777" w:rsidR="00995A8C" w:rsidRPr="00D8785D" w:rsidRDefault="00995A8C" w:rsidP="00D8785D">
      <w:pPr>
        <w:spacing w:line="600" w:lineRule="exact"/>
        <w:ind w:firstLineChars="200" w:firstLine="562"/>
        <w:rPr>
          <w:rFonts w:ascii="Times New Roman" w:hAnsi="Times New Roman"/>
          <w:sz w:val="28"/>
          <w:szCs w:val="32"/>
        </w:rPr>
      </w:pPr>
      <w:r w:rsidRPr="00D8785D">
        <w:rPr>
          <w:rFonts w:ascii="Times New Roman" w:hAnsi="Times New Roman" w:hint="eastAsia"/>
          <w:b/>
          <w:sz w:val="28"/>
          <w:szCs w:val="32"/>
        </w:rPr>
        <w:t>评价依据：</w:t>
      </w:r>
      <w:r w:rsidRPr="00D8785D">
        <w:rPr>
          <w:rFonts w:ascii="Times New Roman" w:hAnsi="Times New Roman" w:hint="eastAsia"/>
          <w:sz w:val="28"/>
          <w:szCs w:val="32"/>
        </w:rPr>
        <w:t>支撑毕业要求的课程目标达成度评价结果。</w:t>
      </w:r>
    </w:p>
    <w:p w14:paraId="0C47DE97" w14:textId="77777777" w:rsidR="00995A8C" w:rsidRPr="00D8785D" w:rsidRDefault="00995A8C" w:rsidP="00D8785D">
      <w:pPr>
        <w:spacing w:line="600" w:lineRule="exact"/>
        <w:ind w:firstLineChars="200" w:firstLine="562"/>
        <w:rPr>
          <w:rFonts w:ascii="Times New Roman" w:hAnsi="Times New Roman"/>
          <w:b/>
          <w:sz w:val="28"/>
          <w:szCs w:val="32"/>
        </w:rPr>
      </w:pPr>
      <w:r w:rsidRPr="00D8785D">
        <w:rPr>
          <w:rFonts w:ascii="Times New Roman" w:hAnsi="Times New Roman" w:hint="eastAsia"/>
          <w:b/>
          <w:sz w:val="28"/>
          <w:szCs w:val="32"/>
        </w:rPr>
        <w:t>评价流程：</w:t>
      </w:r>
    </w:p>
    <w:p w14:paraId="3C32EBDF" w14:textId="77777777" w:rsidR="00995A8C" w:rsidRPr="00D8785D" w:rsidRDefault="00995A8C" w:rsidP="00D8785D">
      <w:pPr>
        <w:spacing w:line="600" w:lineRule="exact"/>
        <w:ind w:firstLineChars="200" w:firstLine="562"/>
        <w:rPr>
          <w:rFonts w:ascii="Times New Roman" w:hAnsi="Times New Roman"/>
          <w:b/>
          <w:sz w:val="28"/>
          <w:szCs w:val="32"/>
        </w:rPr>
      </w:pPr>
      <w:r w:rsidRPr="00D8785D">
        <w:rPr>
          <w:rFonts w:ascii="Times New Roman" w:hAnsi="Times New Roman" w:hint="eastAsia"/>
          <w:b/>
          <w:sz w:val="28"/>
          <w:szCs w:val="32"/>
        </w:rPr>
        <w:t>1.</w:t>
      </w:r>
      <w:r w:rsidRPr="00D8785D">
        <w:rPr>
          <w:rFonts w:ascii="Times New Roman" w:hAnsi="Times New Roman" w:hint="eastAsia"/>
          <w:b/>
          <w:sz w:val="28"/>
          <w:szCs w:val="32"/>
        </w:rPr>
        <w:t>权重分配</w:t>
      </w:r>
    </w:p>
    <w:p w14:paraId="088F9984"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专业负责人组织团队成员对支撑各条毕业要求的每门课程进行权重分配，支撑每条毕业要求二级指标点的所有课程权重之和须为</w:t>
      </w:r>
      <w:r w:rsidRPr="00D8785D">
        <w:rPr>
          <w:rFonts w:ascii="Times New Roman" w:hAnsi="Times New Roman" w:hint="eastAsia"/>
          <w:sz w:val="28"/>
          <w:szCs w:val="32"/>
        </w:rPr>
        <w:t>1</w:t>
      </w:r>
      <w:r w:rsidRPr="00D8785D">
        <w:rPr>
          <w:rFonts w:ascii="Times New Roman" w:hAnsi="Times New Roman" w:hint="eastAsia"/>
          <w:sz w:val="28"/>
          <w:szCs w:val="32"/>
        </w:rPr>
        <w:t>；权重分配应按照该课程对毕业要求能力达成的贡献度进行赋值。</w:t>
      </w:r>
    </w:p>
    <w:p w14:paraId="080105B8" w14:textId="77777777" w:rsidR="00995A8C" w:rsidRPr="00D8785D" w:rsidRDefault="00995A8C" w:rsidP="00D8785D">
      <w:pPr>
        <w:spacing w:line="600" w:lineRule="exact"/>
        <w:ind w:firstLineChars="200" w:firstLine="562"/>
        <w:rPr>
          <w:rFonts w:ascii="Times New Roman" w:hAnsi="Times New Roman"/>
          <w:b/>
          <w:sz w:val="28"/>
          <w:szCs w:val="32"/>
        </w:rPr>
      </w:pPr>
      <w:r w:rsidRPr="00D8785D">
        <w:rPr>
          <w:rFonts w:ascii="Times New Roman" w:hAnsi="Times New Roman" w:hint="eastAsia"/>
          <w:b/>
          <w:sz w:val="28"/>
          <w:szCs w:val="32"/>
        </w:rPr>
        <w:t>2.</w:t>
      </w:r>
      <w:r w:rsidRPr="00D8785D">
        <w:rPr>
          <w:rFonts w:ascii="Times New Roman" w:hAnsi="Times New Roman" w:hint="eastAsia"/>
          <w:b/>
          <w:sz w:val="28"/>
          <w:szCs w:val="32"/>
        </w:rPr>
        <w:t>合理性审查</w:t>
      </w:r>
    </w:p>
    <w:p w14:paraId="2A451021"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学院专业建设指导委员会对毕业要求达成度评价办法和权重分配方案进行合理性审查。</w:t>
      </w:r>
    </w:p>
    <w:p w14:paraId="368882E1" w14:textId="77777777" w:rsidR="00995A8C" w:rsidRPr="00D8785D" w:rsidRDefault="00995A8C" w:rsidP="00D8785D">
      <w:pPr>
        <w:spacing w:line="600" w:lineRule="exact"/>
        <w:ind w:firstLineChars="200" w:firstLine="562"/>
        <w:rPr>
          <w:rFonts w:ascii="Times New Roman" w:hAnsi="Times New Roman"/>
          <w:b/>
          <w:sz w:val="28"/>
          <w:szCs w:val="32"/>
        </w:rPr>
      </w:pPr>
      <w:r w:rsidRPr="00D8785D">
        <w:rPr>
          <w:rFonts w:ascii="Times New Roman" w:hAnsi="Times New Roman" w:hint="eastAsia"/>
          <w:b/>
          <w:sz w:val="28"/>
          <w:szCs w:val="32"/>
        </w:rPr>
        <w:t>3</w:t>
      </w:r>
      <w:r w:rsidRPr="00D8785D">
        <w:rPr>
          <w:rFonts w:ascii="Times New Roman" w:hAnsi="Times New Roman" w:hint="eastAsia"/>
          <w:b/>
          <w:sz w:val="28"/>
          <w:szCs w:val="32"/>
        </w:rPr>
        <w:t>．计算各项毕业要求指标点的达成度评价值</w:t>
      </w:r>
    </w:p>
    <w:p w14:paraId="2E11B0C1"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设第</w:t>
      </w:r>
      <w:r w:rsidRPr="00D8785D">
        <w:rPr>
          <w:rFonts w:ascii="Times New Roman" w:hAnsi="Times New Roman"/>
          <w:i/>
          <w:sz w:val="28"/>
          <w:szCs w:val="32"/>
        </w:rPr>
        <w:t>m</w:t>
      </w:r>
      <w:r w:rsidRPr="00D8785D">
        <w:rPr>
          <w:rFonts w:ascii="Times New Roman" w:hAnsi="Times New Roman" w:hint="eastAsia"/>
          <w:sz w:val="28"/>
          <w:szCs w:val="32"/>
        </w:rPr>
        <w:t>项毕业要求指标点的达成度</w:t>
      </w:r>
      <w:r w:rsidRPr="00D8785D">
        <w:rPr>
          <w:rFonts w:ascii="Times New Roman" w:hAnsi="Times New Roman"/>
          <w:i/>
          <w:sz w:val="28"/>
          <w:szCs w:val="32"/>
        </w:rPr>
        <w:t>P</w:t>
      </w:r>
      <w:r w:rsidRPr="00D8785D">
        <w:rPr>
          <w:rFonts w:ascii="Times New Roman" w:hAnsi="Times New Roman"/>
          <w:i/>
          <w:sz w:val="28"/>
          <w:szCs w:val="32"/>
          <w:vertAlign w:val="subscript"/>
        </w:rPr>
        <w:t>m</w:t>
      </w:r>
      <w:r w:rsidRPr="00D8785D">
        <w:rPr>
          <w:rFonts w:ascii="Times New Roman" w:hAnsi="Times New Roman" w:hint="eastAsia"/>
          <w:sz w:val="28"/>
          <w:szCs w:val="32"/>
        </w:rPr>
        <w:t>由</w:t>
      </w:r>
      <w:r w:rsidRPr="00D8785D">
        <w:rPr>
          <w:rFonts w:ascii="Times New Roman" w:hAnsi="Times New Roman" w:hint="eastAsia"/>
          <w:i/>
          <w:sz w:val="28"/>
          <w:szCs w:val="32"/>
        </w:rPr>
        <w:t>N</w:t>
      </w:r>
      <w:r w:rsidRPr="00D8785D">
        <w:rPr>
          <w:rFonts w:ascii="Times New Roman" w:hAnsi="Times New Roman" w:hint="eastAsia"/>
          <w:sz w:val="28"/>
          <w:szCs w:val="32"/>
        </w:rPr>
        <w:t>门课程支持，其中，第</w:t>
      </w:r>
      <w:proofErr w:type="spellStart"/>
      <w:r w:rsidRPr="00D8785D">
        <w:rPr>
          <w:rFonts w:ascii="Times New Roman" w:hAnsi="Times New Roman" w:hint="eastAsia"/>
          <w:i/>
          <w:sz w:val="28"/>
          <w:szCs w:val="32"/>
        </w:rPr>
        <w:t>i</w:t>
      </w:r>
      <w:proofErr w:type="spellEnd"/>
      <w:r w:rsidRPr="00D8785D">
        <w:rPr>
          <w:rFonts w:ascii="Times New Roman" w:hAnsi="Times New Roman" w:hint="eastAsia"/>
          <w:sz w:val="28"/>
          <w:szCs w:val="32"/>
        </w:rPr>
        <w:t>门课程的课程目标达成度为</w:t>
      </w:r>
      <w:r w:rsidRPr="00D8785D">
        <w:rPr>
          <w:rFonts w:ascii="Times New Roman" w:hAnsi="Times New Roman" w:hint="eastAsia"/>
          <w:i/>
          <w:sz w:val="28"/>
          <w:szCs w:val="32"/>
        </w:rPr>
        <w:t>C</w:t>
      </w:r>
      <w:r w:rsidRPr="00D8785D">
        <w:rPr>
          <w:rFonts w:ascii="Times New Roman" w:hAnsi="Times New Roman" w:hint="eastAsia"/>
          <w:i/>
          <w:sz w:val="28"/>
          <w:szCs w:val="32"/>
          <w:vertAlign w:val="subscript"/>
        </w:rPr>
        <w:t>i</w:t>
      </w:r>
      <w:r w:rsidRPr="00D8785D">
        <w:rPr>
          <w:rFonts w:ascii="Times New Roman" w:hAnsi="Times New Roman" w:hint="eastAsia"/>
          <w:sz w:val="28"/>
          <w:szCs w:val="32"/>
        </w:rPr>
        <w:t>、权重为</w:t>
      </w:r>
      <w:r w:rsidRPr="00D8785D">
        <w:rPr>
          <w:rFonts w:ascii="Times New Roman" w:hAnsi="Times New Roman" w:hint="eastAsia"/>
          <w:i/>
          <w:sz w:val="28"/>
          <w:szCs w:val="32"/>
        </w:rPr>
        <w:t>W</w:t>
      </w:r>
      <w:r w:rsidRPr="00D8785D">
        <w:rPr>
          <w:rFonts w:ascii="Times New Roman" w:hAnsi="Times New Roman" w:hint="eastAsia"/>
          <w:i/>
          <w:sz w:val="28"/>
          <w:szCs w:val="32"/>
          <w:vertAlign w:val="subscript"/>
        </w:rPr>
        <w:t>i</w:t>
      </w:r>
      <w:r w:rsidRPr="00D8785D">
        <w:rPr>
          <w:rFonts w:ascii="Times New Roman" w:hAnsi="Times New Roman" w:hint="eastAsia"/>
          <w:sz w:val="28"/>
          <w:szCs w:val="32"/>
        </w:rPr>
        <w:t>，则第</w:t>
      </w:r>
      <w:r w:rsidRPr="00D8785D">
        <w:rPr>
          <w:rFonts w:ascii="Times New Roman" w:hAnsi="Times New Roman" w:hint="eastAsia"/>
          <w:i/>
          <w:sz w:val="28"/>
          <w:szCs w:val="32"/>
        </w:rPr>
        <w:t>m</w:t>
      </w:r>
      <w:r w:rsidRPr="00D8785D">
        <w:rPr>
          <w:rFonts w:ascii="Times New Roman" w:hAnsi="Times New Roman" w:hint="eastAsia"/>
          <w:sz w:val="28"/>
          <w:szCs w:val="32"/>
        </w:rPr>
        <w:t>项毕业要求指标点的</w:t>
      </w:r>
      <w:r w:rsidRPr="00D8785D">
        <w:rPr>
          <w:rFonts w:ascii="Times New Roman" w:hAnsi="Times New Roman" w:hint="eastAsia"/>
          <w:sz w:val="28"/>
          <w:szCs w:val="32"/>
        </w:rPr>
        <w:lastRenderedPageBreak/>
        <w:t>达成度评价值按式（</w:t>
      </w:r>
      <w:r w:rsidRPr="00D8785D">
        <w:rPr>
          <w:rFonts w:ascii="Times New Roman" w:hAnsi="Times New Roman" w:hint="eastAsia"/>
          <w:sz w:val="28"/>
          <w:szCs w:val="32"/>
        </w:rPr>
        <w:t>1</w:t>
      </w:r>
      <w:r w:rsidRPr="00D8785D">
        <w:rPr>
          <w:rFonts w:ascii="Times New Roman" w:hAnsi="Times New Roman" w:hint="eastAsia"/>
          <w:sz w:val="28"/>
          <w:szCs w:val="32"/>
        </w:rPr>
        <w:t>）进行计算：</w:t>
      </w:r>
    </w:p>
    <w:p w14:paraId="77B6ACBC" w14:textId="36D290A0" w:rsidR="00995A8C" w:rsidRPr="00D8785D" w:rsidRDefault="00655749" w:rsidP="00F20EB4">
      <w:pPr>
        <w:rPr>
          <w:rFonts w:ascii="Times New Roman" w:hAnsi="Times New Roman"/>
          <w:sz w:val="28"/>
          <w:szCs w:val="32"/>
        </w:rPr>
      </w:pPr>
      <w:r w:rsidRPr="00D8785D">
        <w:rPr>
          <w:rFonts w:ascii="Times New Roman" w:hAnsi="Times New Roman"/>
          <w:noProof/>
          <w:sz w:val="28"/>
          <w:szCs w:val="32"/>
        </w:rPr>
        <w:drawing>
          <wp:inline distT="0" distB="0" distL="0" distR="0" wp14:anchorId="0DA8CFE4" wp14:editId="18EC284B">
            <wp:extent cx="5384165" cy="777875"/>
            <wp:effectExtent l="0" t="0" r="0" b="0"/>
            <wp:docPr id="6" name="图片 3" descr="http://hgxy.ecust.edu.cn/_upload/article/images/71/6b/3f91485d442593f8d7b3b56c2ac9/d1b62da6-d272-49fb-ac75-dffd35354d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hgxy.ecust.edu.cn/_upload/article/images/71/6b/3f91485d442593f8d7b3b56c2ac9/d1b62da6-d272-49fb-ac75-dffd35354d3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165" cy="777875"/>
                    </a:xfrm>
                    <a:prstGeom prst="rect">
                      <a:avLst/>
                    </a:prstGeom>
                    <a:noFill/>
                    <a:ln>
                      <a:noFill/>
                    </a:ln>
                  </pic:spPr>
                </pic:pic>
              </a:graphicData>
            </a:graphic>
          </wp:inline>
        </w:drawing>
      </w:r>
    </w:p>
    <w:p w14:paraId="360D9338" w14:textId="77777777" w:rsidR="00995A8C" w:rsidRPr="00D8785D" w:rsidRDefault="00995A8C" w:rsidP="00D8785D">
      <w:pPr>
        <w:ind w:firstLineChars="200" w:firstLine="562"/>
        <w:rPr>
          <w:rFonts w:ascii="Times New Roman" w:hAnsi="Times New Roman"/>
          <w:b/>
          <w:sz w:val="28"/>
          <w:szCs w:val="32"/>
        </w:rPr>
      </w:pPr>
      <w:r w:rsidRPr="00D8785D">
        <w:rPr>
          <w:rFonts w:ascii="Times New Roman" w:hAnsi="Times New Roman" w:hint="eastAsia"/>
          <w:b/>
          <w:sz w:val="28"/>
          <w:szCs w:val="32"/>
        </w:rPr>
        <w:t>4.</w:t>
      </w:r>
      <w:r w:rsidRPr="00D8785D">
        <w:rPr>
          <w:rFonts w:ascii="Times New Roman" w:hAnsi="Times New Roman" w:hint="eastAsia"/>
          <w:b/>
          <w:sz w:val="28"/>
          <w:szCs w:val="32"/>
        </w:rPr>
        <w:t>计算各项毕业要求达成度评价值</w:t>
      </w:r>
    </w:p>
    <w:p w14:paraId="41D5ACFA" w14:textId="77777777" w:rsidR="00995A8C" w:rsidRPr="00D8785D" w:rsidRDefault="00995A8C" w:rsidP="00D8785D">
      <w:pPr>
        <w:ind w:firstLineChars="200" w:firstLine="560"/>
        <w:rPr>
          <w:rFonts w:ascii="Times New Roman" w:hAnsi="Times New Roman"/>
          <w:sz w:val="28"/>
          <w:szCs w:val="32"/>
        </w:rPr>
      </w:pPr>
      <w:r w:rsidRPr="00D8785D">
        <w:rPr>
          <w:rFonts w:ascii="Times New Roman" w:hAnsi="Times New Roman" w:hint="eastAsia"/>
          <w:sz w:val="28"/>
          <w:szCs w:val="32"/>
        </w:rPr>
        <w:t>某项毕业要求达成度评价值的计算方法为：取该项毕业要求各指标点达成度最小值作为该项毕业要求达成度的评价值。设第</w:t>
      </w:r>
      <w:r w:rsidRPr="00D8785D">
        <w:rPr>
          <w:rFonts w:ascii="Times New Roman" w:hAnsi="Times New Roman" w:hint="eastAsia"/>
          <w:i/>
          <w:sz w:val="28"/>
          <w:szCs w:val="32"/>
        </w:rPr>
        <w:t>n</w:t>
      </w:r>
      <w:r w:rsidRPr="00D8785D">
        <w:rPr>
          <w:rFonts w:ascii="Times New Roman" w:hAnsi="Times New Roman" w:hint="eastAsia"/>
          <w:sz w:val="28"/>
          <w:szCs w:val="32"/>
        </w:rPr>
        <w:t>项毕业要求达成度评价值为</w:t>
      </w:r>
      <w:r w:rsidRPr="00D8785D">
        <w:rPr>
          <w:rFonts w:ascii="Times New Roman" w:hAnsi="Times New Roman" w:hint="eastAsia"/>
          <w:i/>
          <w:sz w:val="28"/>
          <w:szCs w:val="32"/>
        </w:rPr>
        <w:t>R</w:t>
      </w:r>
      <w:r w:rsidRPr="00D8785D">
        <w:rPr>
          <w:rFonts w:ascii="Times New Roman" w:hAnsi="Times New Roman" w:hint="eastAsia"/>
          <w:i/>
          <w:sz w:val="28"/>
          <w:szCs w:val="32"/>
          <w:vertAlign w:val="subscript"/>
        </w:rPr>
        <w:t>n</w:t>
      </w:r>
      <w:r w:rsidRPr="00D8785D">
        <w:rPr>
          <w:rFonts w:ascii="Times New Roman" w:hAnsi="Times New Roman" w:hint="eastAsia"/>
          <w:sz w:val="28"/>
          <w:szCs w:val="32"/>
        </w:rPr>
        <w:t>，其计算方法如式（</w:t>
      </w:r>
      <w:r w:rsidRPr="00D8785D">
        <w:rPr>
          <w:rFonts w:ascii="Times New Roman" w:hAnsi="Times New Roman" w:hint="eastAsia"/>
          <w:sz w:val="28"/>
          <w:szCs w:val="32"/>
        </w:rPr>
        <w:t>2</w:t>
      </w:r>
      <w:r w:rsidRPr="00D8785D">
        <w:rPr>
          <w:rFonts w:ascii="Times New Roman" w:hAnsi="Times New Roman" w:hint="eastAsia"/>
          <w:sz w:val="28"/>
          <w:szCs w:val="32"/>
        </w:rPr>
        <w:t>）所示：</w:t>
      </w:r>
    </w:p>
    <w:p w14:paraId="3D59C04C" w14:textId="61ADB0D3" w:rsidR="00995A8C" w:rsidRPr="00D8785D" w:rsidRDefault="00655749" w:rsidP="00F20EB4">
      <w:pPr>
        <w:jc w:val="center"/>
        <w:rPr>
          <w:rFonts w:ascii="Times New Roman" w:hAnsi="Times New Roman"/>
          <w:sz w:val="28"/>
          <w:szCs w:val="32"/>
        </w:rPr>
      </w:pPr>
      <w:r w:rsidRPr="00D8785D">
        <w:rPr>
          <w:rFonts w:ascii="Times New Roman" w:hAnsi="Times New Roman"/>
          <w:noProof/>
          <w:sz w:val="28"/>
          <w:szCs w:val="32"/>
        </w:rPr>
        <w:drawing>
          <wp:inline distT="0" distB="0" distL="0" distR="0" wp14:anchorId="203C0DDC" wp14:editId="14AA3B32">
            <wp:extent cx="4614545" cy="478790"/>
            <wp:effectExtent l="0" t="0" r="0" b="0"/>
            <wp:docPr id="7" name="图片 2" descr="http://hgxy.ecust.edu.cn/_upload/article/images/71/6b/3f91485d442593f8d7b3b56c2ac9/d2fee4e8-f938-43c3-8149-e84a3e11f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hgxy.ecust.edu.cn/_upload/article/images/71/6b/3f91485d442593f8d7b3b56c2ac9/d2fee4e8-f938-43c3-8149-e84a3e11fa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4545" cy="478790"/>
                    </a:xfrm>
                    <a:prstGeom prst="rect">
                      <a:avLst/>
                    </a:prstGeom>
                    <a:noFill/>
                    <a:ln>
                      <a:noFill/>
                    </a:ln>
                  </pic:spPr>
                </pic:pic>
              </a:graphicData>
            </a:graphic>
          </wp:inline>
        </w:drawing>
      </w:r>
    </w:p>
    <w:p w14:paraId="3732F668" w14:textId="77777777" w:rsidR="00995A8C" w:rsidRPr="00D8785D" w:rsidRDefault="00995A8C" w:rsidP="00D8785D">
      <w:pPr>
        <w:ind w:firstLineChars="200" w:firstLine="560"/>
        <w:rPr>
          <w:rFonts w:ascii="Times New Roman" w:hAnsi="Times New Roman"/>
          <w:sz w:val="28"/>
          <w:szCs w:val="32"/>
        </w:rPr>
      </w:pPr>
      <w:r w:rsidRPr="00D8785D">
        <w:rPr>
          <w:rFonts w:ascii="Times New Roman" w:hAnsi="Times New Roman" w:hint="eastAsia"/>
          <w:sz w:val="28"/>
          <w:szCs w:val="32"/>
        </w:rPr>
        <w:t>式中，</w:t>
      </w:r>
      <w:r w:rsidRPr="00D8785D">
        <w:rPr>
          <w:rFonts w:ascii="Times New Roman" w:hAnsi="Times New Roman" w:hint="eastAsia"/>
          <w:i/>
          <w:sz w:val="28"/>
          <w:szCs w:val="32"/>
        </w:rPr>
        <w:t>M</w:t>
      </w:r>
      <w:r w:rsidRPr="00D8785D">
        <w:rPr>
          <w:rFonts w:ascii="Times New Roman" w:hAnsi="Times New Roman" w:hint="eastAsia"/>
          <w:sz w:val="28"/>
          <w:szCs w:val="32"/>
        </w:rPr>
        <w:t>为支撑第</w:t>
      </w:r>
      <w:r w:rsidRPr="00D8785D">
        <w:rPr>
          <w:rFonts w:ascii="Times New Roman" w:hAnsi="Times New Roman" w:hint="eastAsia"/>
          <w:i/>
          <w:sz w:val="28"/>
          <w:szCs w:val="32"/>
        </w:rPr>
        <w:t>n</w:t>
      </w:r>
      <w:r w:rsidRPr="00D8785D">
        <w:rPr>
          <w:rFonts w:ascii="Times New Roman" w:hAnsi="Times New Roman" w:hint="eastAsia"/>
          <w:sz w:val="28"/>
          <w:szCs w:val="32"/>
        </w:rPr>
        <w:t>项毕业要求的指标点个数。</w:t>
      </w:r>
    </w:p>
    <w:p w14:paraId="3923C29B" w14:textId="77777777" w:rsidR="00995A8C" w:rsidRPr="00D8785D" w:rsidRDefault="00995A8C" w:rsidP="00D8785D">
      <w:pPr>
        <w:ind w:firstLineChars="200" w:firstLine="562"/>
        <w:rPr>
          <w:rFonts w:ascii="Times New Roman" w:hAnsi="Times New Roman"/>
          <w:b/>
          <w:sz w:val="28"/>
          <w:szCs w:val="32"/>
        </w:rPr>
      </w:pPr>
      <w:r w:rsidRPr="00D8785D">
        <w:rPr>
          <w:rFonts w:ascii="Times New Roman" w:hAnsi="Times New Roman" w:hint="eastAsia"/>
          <w:b/>
          <w:sz w:val="28"/>
          <w:szCs w:val="32"/>
        </w:rPr>
        <w:t>5.</w:t>
      </w:r>
      <w:r w:rsidRPr="00D8785D">
        <w:rPr>
          <w:rFonts w:ascii="Times New Roman" w:hAnsi="Times New Roman" w:hint="eastAsia"/>
          <w:b/>
          <w:sz w:val="28"/>
          <w:szCs w:val="32"/>
        </w:rPr>
        <w:t>毕业要求达成度的合格标准</w:t>
      </w:r>
    </w:p>
    <w:p w14:paraId="2BED9172" w14:textId="77777777" w:rsidR="00995A8C" w:rsidRPr="00D8785D" w:rsidRDefault="00995A8C" w:rsidP="00D8785D">
      <w:pPr>
        <w:ind w:firstLineChars="200" w:firstLine="560"/>
        <w:rPr>
          <w:rFonts w:ascii="Times New Roman" w:hAnsi="Times New Roman"/>
          <w:sz w:val="28"/>
          <w:szCs w:val="32"/>
        </w:rPr>
      </w:pPr>
      <w:r w:rsidRPr="00D8785D">
        <w:rPr>
          <w:rFonts w:ascii="Times New Roman" w:hAnsi="Times New Roman" w:hint="eastAsia"/>
          <w:sz w:val="28"/>
          <w:szCs w:val="32"/>
        </w:rPr>
        <w:t>设某专业毕业要求共有</w:t>
      </w:r>
      <w:r w:rsidRPr="00D8785D">
        <w:rPr>
          <w:rFonts w:ascii="Times New Roman" w:hAnsi="Times New Roman" w:hint="eastAsia"/>
          <w:i/>
          <w:sz w:val="28"/>
          <w:szCs w:val="32"/>
        </w:rPr>
        <w:t>L</w:t>
      </w:r>
      <w:r w:rsidRPr="00D8785D">
        <w:rPr>
          <w:rFonts w:ascii="Times New Roman" w:hAnsi="Times New Roman" w:hint="eastAsia"/>
          <w:sz w:val="28"/>
          <w:szCs w:val="32"/>
        </w:rPr>
        <w:t>项，取</w:t>
      </w:r>
      <w:r w:rsidRPr="00D8785D">
        <w:rPr>
          <w:rFonts w:ascii="Times New Roman" w:hAnsi="Times New Roman" w:hint="eastAsia"/>
          <w:i/>
          <w:sz w:val="28"/>
          <w:szCs w:val="32"/>
        </w:rPr>
        <w:t>L</w:t>
      </w:r>
      <w:r w:rsidRPr="00D8785D">
        <w:rPr>
          <w:rFonts w:ascii="Times New Roman" w:hAnsi="Times New Roman" w:hint="eastAsia"/>
          <w:sz w:val="28"/>
          <w:szCs w:val="32"/>
        </w:rPr>
        <w:t>项毕业要求达成度的最小值</w:t>
      </w:r>
      <w:r w:rsidRPr="00D8785D">
        <w:rPr>
          <w:rFonts w:ascii="Times New Roman" w:hAnsi="Times New Roman" w:hint="eastAsia"/>
          <w:sz w:val="28"/>
          <w:szCs w:val="32"/>
        </w:rPr>
        <w:t>,</w:t>
      </w:r>
      <w:r w:rsidRPr="00D8785D">
        <w:rPr>
          <w:rFonts w:ascii="Times New Roman" w:hAnsi="Times New Roman" w:hint="eastAsia"/>
          <w:sz w:val="28"/>
          <w:szCs w:val="32"/>
        </w:rPr>
        <w:t>作为专业的毕业要求达成度</w:t>
      </w:r>
      <w:r w:rsidRPr="00D8785D">
        <w:rPr>
          <w:rFonts w:ascii="Times New Roman" w:hAnsi="Times New Roman" w:hint="eastAsia"/>
          <w:i/>
          <w:sz w:val="28"/>
          <w:szCs w:val="32"/>
        </w:rPr>
        <w:t>G</w:t>
      </w:r>
      <w:r w:rsidRPr="00D8785D">
        <w:rPr>
          <w:rFonts w:ascii="Times New Roman" w:hAnsi="Times New Roman" w:hint="eastAsia"/>
          <w:sz w:val="28"/>
          <w:szCs w:val="32"/>
        </w:rPr>
        <w:t>，如式</w:t>
      </w:r>
      <w:r w:rsidRPr="00D8785D">
        <w:rPr>
          <w:rFonts w:ascii="Times New Roman" w:hAnsi="Times New Roman" w:hint="eastAsia"/>
          <w:sz w:val="28"/>
          <w:szCs w:val="32"/>
        </w:rPr>
        <w:t>(3)</w:t>
      </w:r>
      <w:r w:rsidRPr="00D8785D">
        <w:rPr>
          <w:rFonts w:ascii="Times New Roman" w:hAnsi="Times New Roman" w:hint="eastAsia"/>
          <w:sz w:val="28"/>
          <w:szCs w:val="32"/>
        </w:rPr>
        <w:t>所示：</w:t>
      </w:r>
    </w:p>
    <w:p w14:paraId="53F193C9" w14:textId="7250C92E" w:rsidR="00995A8C" w:rsidRPr="00D8785D" w:rsidRDefault="00655749" w:rsidP="00F20EB4">
      <w:pPr>
        <w:jc w:val="center"/>
        <w:rPr>
          <w:rFonts w:ascii="Times New Roman" w:hAnsi="Times New Roman"/>
          <w:sz w:val="28"/>
          <w:szCs w:val="32"/>
        </w:rPr>
      </w:pPr>
      <w:r w:rsidRPr="00D8785D">
        <w:rPr>
          <w:rFonts w:ascii="Times New Roman" w:hAnsi="Times New Roman"/>
          <w:noProof/>
          <w:sz w:val="28"/>
          <w:szCs w:val="32"/>
        </w:rPr>
        <w:drawing>
          <wp:inline distT="0" distB="0" distL="0" distR="0" wp14:anchorId="3AEC74F5" wp14:editId="3564AD15">
            <wp:extent cx="4443730" cy="427355"/>
            <wp:effectExtent l="0" t="0" r="0" b="0"/>
            <wp:docPr id="8" name="图片 1" descr="http://hgxy.ecust.edu.cn/_upload/article/images/71/6b/3f91485d442593f8d7b3b56c2ac9/c50a4d4e-538e-4c28-85e9-48494fda24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hgxy.ecust.edu.cn/_upload/article/images/71/6b/3f91485d442593f8d7b3b56c2ac9/c50a4d4e-538e-4c28-85e9-48494fda24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3730" cy="427355"/>
                    </a:xfrm>
                    <a:prstGeom prst="rect">
                      <a:avLst/>
                    </a:prstGeom>
                    <a:noFill/>
                    <a:ln>
                      <a:noFill/>
                    </a:ln>
                  </pic:spPr>
                </pic:pic>
              </a:graphicData>
            </a:graphic>
          </wp:inline>
        </w:drawing>
      </w:r>
    </w:p>
    <w:p w14:paraId="75BF69E5"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各专业依据专业定位情况，毕业要求达成度的最小值建议不低于</w:t>
      </w:r>
      <w:r w:rsidRPr="00D8785D">
        <w:rPr>
          <w:rFonts w:ascii="Times New Roman" w:hAnsi="Times New Roman" w:hint="eastAsia"/>
          <w:sz w:val="28"/>
          <w:szCs w:val="32"/>
        </w:rPr>
        <w:t>0.65</w:t>
      </w:r>
      <w:r w:rsidRPr="00D8785D">
        <w:rPr>
          <w:rFonts w:ascii="Times New Roman" w:hAnsi="Times New Roman" w:hint="eastAsia"/>
          <w:sz w:val="28"/>
          <w:szCs w:val="32"/>
        </w:rPr>
        <w:t>，作为合格标准。各专业应对毕业要求达成度总体评价值进行分析，以便形成合理的专业持续改进方案。</w:t>
      </w:r>
    </w:p>
    <w:p w14:paraId="4B4E7B44" w14:textId="5092772E" w:rsidR="00995A8C" w:rsidRPr="00D8785D" w:rsidRDefault="00995A8C" w:rsidP="00995A8C">
      <w:pPr>
        <w:spacing w:line="600" w:lineRule="exact"/>
        <w:rPr>
          <w:rFonts w:ascii="Times New Roman" w:hAnsi="Times New Roman"/>
          <w:b/>
          <w:sz w:val="28"/>
          <w:szCs w:val="32"/>
        </w:rPr>
      </w:pPr>
      <w:r w:rsidRPr="00D8785D">
        <w:rPr>
          <w:rFonts w:ascii="Times New Roman" w:hAnsi="Times New Roman" w:hint="eastAsia"/>
          <w:b/>
          <w:sz w:val="28"/>
          <w:szCs w:val="32"/>
        </w:rPr>
        <w:t>（二）基于毕业生问卷调查及调研的定性评价法</w:t>
      </w:r>
    </w:p>
    <w:p w14:paraId="1CDBA9F6"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各专业可以根据本专业毕业要求各指标点设计能力评价类的问题，通过在毕业生中开展问卷调查法获得毕业生的自评结果；也可以通过召开毕业生座谈会、调研毕业生实习单位等方法，调研毕业生的能力达成情况。</w:t>
      </w:r>
    </w:p>
    <w:p w14:paraId="3213F612" w14:textId="77777777" w:rsidR="00995A8C" w:rsidRPr="00D8785D" w:rsidRDefault="00995A8C" w:rsidP="00D8785D">
      <w:pPr>
        <w:pStyle w:val="a7"/>
        <w:shd w:val="clear" w:color="auto" w:fill="FFFFFF"/>
        <w:snapToGrid w:val="0"/>
        <w:spacing w:before="0" w:beforeAutospacing="0" w:after="0" w:afterAutospacing="0" w:line="360" w:lineRule="auto"/>
        <w:rPr>
          <w:rFonts w:ascii="Times New Roman" w:hAnsi="Times New Roman"/>
          <w:b/>
          <w:color w:val="333333"/>
          <w:sz w:val="28"/>
          <w:szCs w:val="28"/>
        </w:rPr>
      </w:pPr>
      <w:r w:rsidRPr="00D8785D">
        <w:rPr>
          <w:rFonts w:ascii="Times New Roman" w:hAnsi="Times New Roman" w:hint="eastAsia"/>
          <w:b/>
          <w:color w:val="333333"/>
          <w:sz w:val="28"/>
          <w:szCs w:val="28"/>
        </w:rPr>
        <w:t>五、评价结果的分析与反馈</w:t>
      </w:r>
    </w:p>
    <w:p w14:paraId="42D3D0C1"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lastRenderedPageBreak/>
        <w:t>各专业在认真分析和总结本专业毕业要求达成度总体评价结果的基础上，形成《</w:t>
      </w:r>
      <w:r w:rsidRPr="00D8785D">
        <w:rPr>
          <w:rFonts w:ascii="Times New Roman" w:hAnsi="Times New Roman" w:hint="eastAsia"/>
          <w:sz w:val="28"/>
          <w:szCs w:val="32"/>
        </w:rPr>
        <w:t>**</w:t>
      </w:r>
      <w:r w:rsidRPr="00D8785D">
        <w:rPr>
          <w:rFonts w:ascii="Times New Roman" w:hAnsi="Times New Roman" w:hint="eastAsia"/>
          <w:sz w:val="28"/>
          <w:szCs w:val="32"/>
        </w:rPr>
        <w:t>专业</w:t>
      </w:r>
      <w:r w:rsidRPr="00D8785D">
        <w:rPr>
          <w:rFonts w:ascii="Times New Roman" w:hAnsi="Times New Roman" w:hint="eastAsia"/>
          <w:sz w:val="28"/>
          <w:szCs w:val="32"/>
        </w:rPr>
        <w:t>**</w:t>
      </w:r>
      <w:r w:rsidRPr="00D8785D">
        <w:rPr>
          <w:rFonts w:ascii="Times New Roman" w:hAnsi="Times New Roman" w:hint="eastAsia"/>
          <w:sz w:val="28"/>
          <w:szCs w:val="32"/>
        </w:rPr>
        <w:t>届毕业要求达成度评价分析及持续改进报告》。该分析报告应针对每一条毕业要求的达成情况进行全面分析和总结，并针对发现的问题提出持续改进的意见和建议。报告由各专业负责人提交给学院教学副院长，组织毕业要求达成度评价工作小组对各专业毕业要求达成度评价进行审核。</w:t>
      </w:r>
    </w:p>
    <w:p w14:paraId="52FC4924" w14:textId="77777777" w:rsidR="00995A8C" w:rsidRPr="00D8785D" w:rsidRDefault="00995A8C" w:rsidP="00D8785D">
      <w:pPr>
        <w:pStyle w:val="a7"/>
        <w:shd w:val="clear" w:color="auto" w:fill="FFFFFF"/>
        <w:snapToGrid w:val="0"/>
        <w:spacing w:before="0" w:beforeAutospacing="0" w:after="0" w:afterAutospacing="0" w:line="360" w:lineRule="auto"/>
        <w:rPr>
          <w:rFonts w:ascii="Times New Roman" w:hAnsi="Times New Roman"/>
          <w:b/>
          <w:color w:val="333333"/>
          <w:sz w:val="28"/>
          <w:szCs w:val="28"/>
        </w:rPr>
      </w:pPr>
      <w:r w:rsidRPr="00D8785D">
        <w:rPr>
          <w:rFonts w:ascii="Times New Roman" w:hAnsi="Times New Roman" w:hint="eastAsia"/>
          <w:b/>
          <w:color w:val="333333"/>
          <w:sz w:val="28"/>
          <w:szCs w:val="28"/>
        </w:rPr>
        <w:t>六、评价结果的利用</w:t>
      </w:r>
    </w:p>
    <w:p w14:paraId="338EB96E" w14:textId="77777777" w:rsidR="00995A8C" w:rsidRPr="00D8785D" w:rsidRDefault="00995A8C" w:rsidP="00D8785D">
      <w:pPr>
        <w:spacing w:line="600" w:lineRule="exact"/>
        <w:ind w:firstLineChars="200" w:firstLine="560"/>
        <w:rPr>
          <w:rFonts w:ascii="Times New Roman" w:hAnsi="Times New Roman"/>
          <w:sz w:val="28"/>
          <w:szCs w:val="32"/>
        </w:rPr>
      </w:pPr>
      <w:r w:rsidRPr="00D8785D">
        <w:rPr>
          <w:rFonts w:ascii="Times New Roman" w:hAnsi="Times New Roman" w:hint="eastAsia"/>
          <w:sz w:val="28"/>
          <w:szCs w:val="32"/>
        </w:rPr>
        <w:t>结合毕业要求达成度评价，各专业建设指导委员会对各相关课程提出整改意见，并对本专业课程体系的修订提出建议，对专业培养方案和专业教学进行持续改进。</w:t>
      </w:r>
    </w:p>
    <w:p w14:paraId="7B9652D1" w14:textId="77777777" w:rsidR="00D8785D" w:rsidRPr="00346315" w:rsidRDefault="00D8785D" w:rsidP="00D8785D">
      <w:pPr>
        <w:pStyle w:val="a7"/>
        <w:shd w:val="clear" w:color="auto" w:fill="FFFFFF"/>
        <w:snapToGrid w:val="0"/>
        <w:spacing w:before="0" w:beforeAutospacing="0" w:after="0" w:afterAutospacing="0" w:line="360" w:lineRule="auto"/>
        <w:jc w:val="both"/>
        <w:rPr>
          <w:rFonts w:ascii="Times New Roman" w:eastAsia="仿宋" w:hAnsi="Times New Roman"/>
          <w:color w:val="333333"/>
          <w:sz w:val="21"/>
          <w:szCs w:val="21"/>
        </w:rPr>
      </w:pPr>
    </w:p>
    <w:p w14:paraId="50F415C2" w14:textId="77777777" w:rsidR="00D8785D" w:rsidRPr="00346315" w:rsidRDefault="00D8785D" w:rsidP="00D8785D">
      <w:pPr>
        <w:ind w:firstLineChars="200" w:firstLine="643"/>
        <w:jc w:val="left"/>
        <w:rPr>
          <w:rFonts w:ascii="Times New Roman" w:eastAsia="仿宋_GB2312" w:hAnsi="Times New Roman"/>
          <w:b/>
          <w:sz w:val="32"/>
        </w:rPr>
      </w:pPr>
    </w:p>
    <w:p w14:paraId="3EF39AA7" w14:textId="77777777" w:rsidR="00D8785D" w:rsidRPr="00346315" w:rsidRDefault="00D8785D" w:rsidP="00D8785D">
      <w:pPr>
        <w:ind w:firstLineChars="200" w:firstLine="643"/>
        <w:jc w:val="left"/>
        <w:rPr>
          <w:rFonts w:ascii="Times New Roman" w:eastAsia="仿宋_GB2312" w:hAnsi="Times New Roman"/>
          <w:b/>
          <w:sz w:val="32"/>
        </w:rPr>
      </w:pPr>
    </w:p>
    <w:p w14:paraId="2280D714" w14:textId="77777777" w:rsidR="00D8785D" w:rsidRPr="00346315" w:rsidRDefault="00D8785D" w:rsidP="00D8785D">
      <w:pPr>
        <w:ind w:firstLineChars="200" w:firstLine="643"/>
        <w:jc w:val="left"/>
        <w:rPr>
          <w:rFonts w:ascii="Times New Roman" w:hAnsi="Times New Roman"/>
          <w:sz w:val="28"/>
          <w:szCs w:val="28"/>
        </w:rPr>
      </w:pPr>
      <w:r w:rsidRPr="00346315">
        <w:rPr>
          <w:rFonts w:ascii="Times New Roman" w:eastAsia="仿宋_GB2312" w:hAnsi="Times New Roman" w:hint="eastAsia"/>
          <w:b/>
          <w:sz w:val="32"/>
        </w:rPr>
        <w:t xml:space="preserve">                             </w:t>
      </w:r>
      <w:r w:rsidRPr="00346315">
        <w:rPr>
          <w:rFonts w:ascii="Times New Roman" w:eastAsia="仿宋_GB2312" w:hAnsi="Times New Roman" w:hint="eastAsia"/>
          <w:sz w:val="28"/>
          <w:szCs w:val="28"/>
        </w:rPr>
        <w:t xml:space="preserve"> </w:t>
      </w:r>
      <w:r w:rsidRPr="00346315">
        <w:rPr>
          <w:rFonts w:ascii="Times New Roman" w:hAnsi="Times New Roman" w:hint="eastAsia"/>
          <w:sz w:val="28"/>
          <w:szCs w:val="28"/>
        </w:rPr>
        <w:t xml:space="preserve"> </w:t>
      </w:r>
      <w:r w:rsidRPr="00346315">
        <w:rPr>
          <w:rFonts w:ascii="Times New Roman" w:hAnsi="Times New Roman" w:hint="eastAsia"/>
          <w:sz w:val="28"/>
          <w:szCs w:val="28"/>
        </w:rPr>
        <w:t>生物与环境学院</w:t>
      </w:r>
    </w:p>
    <w:p w14:paraId="43C7EF02" w14:textId="77777777" w:rsidR="00D8785D" w:rsidRPr="00346315" w:rsidRDefault="00D8785D" w:rsidP="00D8785D">
      <w:pPr>
        <w:ind w:firstLineChars="200" w:firstLine="560"/>
        <w:jc w:val="left"/>
        <w:rPr>
          <w:rFonts w:ascii="Times New Roman" w:hAnsi="Times New Roman"/>
          <w:sz w:val="28"/>
          <w:szCs w:val="28"/>
        </w:rPr>
      </w:pPr>
      <w:r w:rsidRPr="00346315">
        <w:rPr>
          <w:rFonts w:ascii="Times New Roman" w:hAnsi="Times New Roman" w:hint="eastAsia"/>
          <w:sz w:val="28"/>
          <w:szCs w:val="28"/>
        </w:rPr>
        <w:t xml:space="preserve">                                    </w:t>
      </w:r>
      <w:r w:rsidRPr="00346315">
        <w:rPr>
          <w:rFonts w:ascii="Times New Roman" w:hAnsi="Times New Roman"/>
          <w:sz w:val="28"/>
          <w:szCs w:val="28"/>
        </w:rPr>
        <w:t>201</w:t>
      </w:r>
      <w:r w:rsidRPr="00346315">
        <w:rPr>
          <w:rFonts w:ascii="Times New Roman" w:hAnsi="Times New Roman" w:hint="eastAsia"/>
          <w:sz w:val="28"/>
          <w:szCs w:val="28"/>
        </w:rPr>
        <w:t>8</w:t>
      </w:r>
      <w:r w:rsidRPr="00346315">
        <w:rPr>
          <w:rFonts w:ascii="Times New Roman" w:hAnsi="Times New Roman" w:hint="eastAsia"/>
          <w:sz w:val="28"/>
          <w:szCs w:val="28"/>
        </w:rPr>
        <w:t>年</w:t>
      </w:r>
      <w:r w:rsidRPr="00346315">
        <w:rPr>
          <w:rFonts w:ascii="Times New Roman" w:hAnsi="Times New Roman" w:hint="eastAsia"/>
          <w:sz w:val="28"/>
          <w:szCs w:val="28"/>
        </w:rPr>
        <w:t>9</w:t>
      </w:r>
      <w:r w:rsidRPr="00346315">
        <w:rPr>
          <w:rFonts w:ascii="Times New Roman" w:hAnsi="Times New Roman" w:hint="eastAsia"/>
          <w:sz w:val="28"/>
          <w:szCs w:val="28"/>
        </w:rPr>
        <w:t>月</w:t>
      </w:r>
      <w:r w:rsidRPr="00346315">
        <w:rPr>
          <w:rFonts w:ascii="Times New Roman" w:hAnsi="Times New Roman" w:hint="eastAsia"/>
          <w:sz w:val="28"/>
          <w:szCs w:val="28"/>
        </w:rPr>
        <w:t>25</w:t>
      </w:r>
      <w:r w:rsidRPr="00346315">
        <w:rPr>
          <w:rFonts w:ascii="Times New Roman" w:hAnsi="Times New Roman" w:hint="eastAsia"/>
          <w:sz w:val="28"/>
          <w:szCs w:val="28"/>
        </w:rPr>
        <w:t>日</w:t>
      </w:r>
    </w:p>
    <w:p w14:paraId="68290A46" w14:textId="77777777" w:rsidR="00D8785D" w:rsidRPr="00346315" w:rsidRDefault="00D8785D" w:rsidP="00D8785D">
      <w:pPr>
        <w:widowControl/>
        <w:jc w:val="left"/>
        <w:rPr>
          <w:rFonts w:ascii="Times New Roman" w:eastAsia="仿宋_GB2312" w:hAnsi="Times New Roman"/>
          <w:b/>
          <w:sz w:val="32"/>
        </w:rPr>
      </w:pPr>
      <w:r w:rsidRPr="00346315">
        <w:rPr>
          <w:rFonts w:ascii="Times New Roman" w:eastAsia="仿宋_GB2312" w:hAnsi="Times New Roman"/>
          <w:b/>
          <w:sz w:val="32"/>
        </w:rPr>
        <w:br w:type="page"/>
      </w:r>
    </w:p>
    <w:p w14:paraId="097C0483" w14:textId="77777777" w:rsidR="00D8785D" w:rsidRPr="00346315" w:rsidRDefault="00D8785D" w:rsidP="00D8785D">
      <w:pPr>
        <w:ind w:firstLineChars="200" w:firstLine="643"/>
        <w:jc w:val="left"/>
        <w:rPr>
          <w:rFonts w:ascii="Times New Roman" w:eastAsia="仿宋_GB2312" w:hAnsi="Times New Roman"/>
          <w:b/>
          <w:sz w:val="32"/>
        </w:rPr>
      </w:pPr>
    </w:p>
    <w:p w14:paraId="75C5CA56" w14:textId="77777777" w:rsidR="00D8785D" w:rsidRPr="00346315" w:rsidRDefault="00D8785D" w:rsidP="00D8785D">
      <w:pPr>
        <w:ind w:firstLineChars="200" w:firstLine="643"/>
        <w:jc w:val="left"/>
        <w:rPr>
          <w:rFonts w:ascii="Times New Roman" w:eastAsia="仿宋_GB2312" w:hAnsi="Times New Roman"/>
          <w:b/>
          <w:sz w:val="32"/>
        </w:rPr>
      </w:pPr>
    </w:p>
    <w:p w14:paraId="3FF040A6" w14:textId="77777777" w:rsidR="00D8785D" w:rsidRPr="00346315" w:rsidRDefault="00D8785D" w:rsidP="00D8785D">
      <w:pPr>
        <w:ind w:firstLineChars="200" w:firstLine="643"/>
        <w:jc w:val="left"/>
        <w:rPr>
          <w:rFonts w:ascii="Times New Roman" w:eastAsia="仿宋_GB2312" w:hAnsi="Times New Roman"/>
          <w:b/>
          <w:sz w:val="32"/>
        </w:rPr>
      </w:pPr>
    </w:p>
    <w:p w14:paraId="7EED006F" w14:textId="77777777" w:rsidR="00D8785D" w:rsidRPr="00346315" w:rsidRDefault="00D8785D" w:rsidP="00D8785D">
      <w:pPr>
        <w:ind w:firstLineChars="200" w:firstLine="643"/>
        <w:jc w:val="left"/>
        <w:rPr>
          <w:rFonts w:ascii="Times New Roman" w:eastAsia="仿宋_GB2312" w:hAnsi="Times New Roman"/>
          <w:b/>
          <w:sz w:val="32"/>
        </w:rPr>
      </w:pPr>
    </w:p>
    <w:p w14:paraId="6536A43F" w14:textId="77777777" w:rsidR="00D8785D" w:rsidRPr="00346315" w:rsidRDefault="00D8785D" w:rsidP="00D8785D">
      <w:pPr>
        <w:ind w:firstLineChars="200" w:firstLine="643"/>
        <w:jc w:val="left"/>
        <w:rPr>
          <w:rFonts w:ascii="Times New Roman" w:eastAsia="仿宋_GB2312" w:hAnsi="Times New Roman"/>
          <w:b/>
          <w:sz w:val="32"/>
        </w:rPr>
      </w:pPr>
    </w:p>
    <w:p w14:paraId="7C4803BD" w14:textId="77777777" w:rsidR="00D8785D" w:rsidRPr="00346315" w:rsidRDefault="00D8785D" w:rsidP="00D8785D">
      <w:pPr>
        <w:ind w:firstLineChars="200" w:firstLine="643"/>
        <w:jc w:val="left"/>
        <w:rPr>
          <w:rFonts w:ascii="Times New Roman" w:eastAsia="仿宋_GB2312" w:hAnsi="Times New Roman"/>
          <w:b/>
          <w:sz w:val="32"/>
        </w:rPr>
      </w:pPr>
    </w:p>
    <w:p w14:paraId="71C4575A" w14:textId="77777777" w:rsidR="00D8785D" w:rsidRPr="00346315" w:rsidRDefault="00D8785D" w:rsidP="00D8785D">
      <w:pPr>
        <w:ind w:firstLineChars="200" w:firstLine="643"/>
        <w:jc w:val="left"/>
        <w:rPr>
          <w:rFonts w:ascii="Times New Roman" w:eastAsia="仿宋_GB2312" w:hAnsi="Times New Roman"/>
          <w:b/>
          <w:sz w:val="32"/>
        </w:rPr>
      </w:pPr>
    </w:p>
    <w:p w14:paraId="145814E7" w14:textId="77777777" w:rsidR="00D8785D" w:rsidRPr="00346315" w:rsidRDefault="00D8785D" w:rsidP="00D8785D">
      <w:pPr>
        <w:ind w:firstLineChars="200" w:firstLine="643"/>
        <w:jc w:val="left"/>
        <w:rPr>
          <w:rFonts w:ascii="Times New Roman" w:eastAsia="仿宋_GB2312" w:hAnsi="Times New Roman"/>
          <w:b/>
          <w:sz w:val="32"/>
        </w:rPr>
      </w:pPr>
    </w:p>
    <w:p w14:paraId="1226A97A" w14:textId="77777777" w:rsidR="00D8785D" w:rsidRPr="00346315" w:rsidRDefault="00D8785D" w:rsidP="00D8785D">
      <w:pPr>
        <w:ind w:firstLineChars="200" w:firstLine="643"/>
        <w:jc w:val="left"/>
        <w:rPr>
          <w:rFonts w:ascii="Times New Roman" w:eastAsia="仿宋_GB2312" w:hAnsi="Times New Roman"/>
          <w:b/>
          <w:sz w:val="32"/>
        </w:rPr>
      </w:pPr>
    </w:p>
    <w:p w14:paraId="704072B4" w14:textId="77777777" w:rsidR="00D8785D" w:rsidRPr="00346315" w:rsidRDefault="00D8785D" w:rsidP="00D8785D">
      <w:pPr>
        <w:ind w:firstLineChars="200" w:firstLine="643"/>
        <w:jc w:val="left"/>
        <w:rPr>
          <w:rFonts w:ascii="Times New Roman" w:eastAsia="仿宋_GB2312" w:hAnsi="Times New Roman"/>
          <w:b/>
          <w:sz w:val="32"/>
        </w:rPr>
      </w:pPr>
    </w:p>
    <w:p w14:paraId="737D44DF" w14:textId="77777777" w:rsidR="00D8785D" w:rsidRPr="00346315" w:rsidRDefault="00D8785D" w:rsidP="00D8785D">
      <w:pPr>
        <w:ind w:firstLineChars="200" w:firstLine="643"/>
        <w:jc w:val="left"/>
        <w:rPr>
          <w:rFonts w:ascii="Times New Roman" w:eastAsia="仿宋_GB2312" w:hAnsi="Times New Roman"/>
          <w:b/>
          <w:sz w:val="32"/>
        </w:rPr>
      </w:pPr>
    </w:p>
    <w:p w14:paraId="27C804FE" w14:textId="77777777" w:rsidR="00D8785D" w:rsidRPr="00346315" w:rsidRDefault="00D8785D" w:rsidP="00D8785D">
      <w:pPr>
        <w:ind w:firstLineChars="200" w:firstLine="643"/>
        <w:jc w:val="left"/>
        <w:rPr>
          <w:rFonts w:ascii="Times New Roman" w:eastAsia="仿宋_GB2312" w:hAnsi="Times New Roman"/>
          <w:b/>
          <w:sz w:val="32"/>
        </w:rPr>
      </w:pPr>
    </w:p>
    <w:p w14:paraId="3F743FFE" w14:textId="77777777" w:rsidR="00D8785D" w:rsidRPr="00346315" w:rsidRDefault="00D8785D" w:rsidP="00D8785D">
      <w:pPr>
        <w:ind w:firstLineChars="200" w:firstLine="643"/>
        <w:jc w:val="left"/>
        <w:rPr>
          <w:rFonts w:ascii="Times New Roman" w:eastAsia="仿宋_GB2312" w:hAnsi="Times New Roman"/>
          <w:b/>
          <w:sz w:val="32"/>
        </w:rPr>
      </w:pPr>
    </w:p>
    <w:p w14:paraId="69C7C432" w14:textId="77777777" w:rsidR="00D8785D" w:rsidRPr="00346315" w:rsidRDefault="00D8785D" w:rsidP="00D8785D">
      <w:pPr>
        <w:ind w:firstLineChars="200" w:firstLine="643"/>
        <w:jc w:val="left"/>
        <w:rPr>
          <w:rFonts w:ascii="Times New Roman" w:eastAsia="仿宋_GB2312" w:hAnsi="Times New Roman"/>
          <w:b/>
          <w:sz w:val="32"/>
        </w:rPr>
      </w:pPr>
    </w:p>
    <w:p w14:paraId="2FBE9299" w14:textId="77777777" w:rsidR="00D8785D" w:rsidRPr="00346315" w:rsidRDefault="00D8785D" w:rsidP="00D8785D">
      <w:pPr>
        <w:ind w:firstLineChars="200" w:firstLine="643"/>
        <w:jc w:val="left"/>
        <w:rPr>
          <w:rFonts w:ascii="Times New Roman" w:eastAsia="仿宋_GB2312" w:hAnsi="Times New Roman"/>
          <w:b/>
          <w:sz w:val="32"/>
        </w:rPr>
      </w:pPr>
    </w:p>
    <w:p w14:paraId="3D0AC8A8" w14:textId="77777777" w:rsidR="00D8785D" w:rsidRPr="00346315" w:rsidRDefault="00D8785D" w:rsidP="00D8785D">
      <w:pPr>
        <w:ind w:firstLineChars="200" w:firstLine="643"/>
        <w:jc w:val="left"/>
        <w:rPr>
          <w:rFonts w:ascii="Times New Roman" w:eastAsia="仿宋_GB2312" w:hAnsi="Times New Roman"/>
          <w:b/>
          <w:sz w:val="32"/>
        </w:rPr>
      </w:pPr>
    </w:p>
    <w:p w14:paraId="61C09D09" w14:textId="77777777" w:rsidR="00D8785D" w:rsidRPr="00346315" w:rsidRDefault="00D8785D" w:rsidP="00D8785D">
      <w:pPr>
        <w:ind w:firstLineChars="200" w:firstLine="643"/>
        <w:jc w:val="left"/>
        <w:rPr>
          <w:rFonts w:ascii="Times New Roman" w:eastAsia="仿宋_GB2312" w:hAnsi="Times New Roman"/>
          <w:b/>
          <w:sz w:val="32"/>
        </w:rPr>
      </w:pPr>
    </w:p>
    <w:p w14:paraId="25230AFD" w14:textId="77777777" w:rsidR="00D8785D" w:rsidRPr="00346315" w:rsidRDefault="00D8785D" w:rsidP="00D8785D">
      <w:pPr>
        <w:ind w:firstLineChars="200" w:firstLine="643"/>
        <w:jc w:val="left"/>
        <w:rPr>
          <w:rFonts w:ascii="Times New Roman" w:eastAsia="仿宋_GB2312" w:hAnsi="Times New Roman"/>
          <w:b/>
          <w:sz w:val="32"/>
        </w:rPr>
      </w:pPr>
    </w:p>
    <w:p w14:paraId="4C694DB2" w14:textId="77777777" w:rsidR="00D8785D" w:rsidRPr="00346315" w:rsidRDefault="00D8785D" w:rsidP="00D8785D">
      <w:pPr>
        <w:ind w:firstLineChars="200" w:firstLine="643"/>
        <w:jc w:val="left"/>
        <w:rPr>
          <w:rFonts w:ascii="Times New Roman" w:eastAsia="仿宋_GB2312" w:hAnsi="Times New Roman"/>
          <w:b/>
          <w:sz w:val="32"/>
        </w:rPr>
      </w:pPr>
    </w:p>
    <w:tbl>
      <w:tblPr>
        <w:tblStyle w:val="ac"/>
        <w:tblW w:w="0" w:type="auto"/>
        <w:tblLook w:val="04A0" w:firstRow="1" w:lastRow="0" w:firstColumn="1" w:lastColumn="0" w:noHBand="0" w:noVBand="1"/>
      </w:tblPr>
      <w:tblGrid>
        <w:gridCol w:w="8522"/>
      </w:tblGrid>
      <w:tr w:rsidR="00D8785D" w:rsidRPr="00346315" w14:paraId="08A969BA" w14:textId="77777777" w:rsidTr="00BC242C">
        <w:tc>
          <w:tcPr>
            <w:tcW w:w="8522" w:type="dxa"/>
            <w:tcBorders>
              <w:left w:val="single" w:sz="4" w:space="0" w:color="FFFFFF" w:themeColor="background1"/>
              <w:right w:val="single" w:sz="4" w:space="0" w:color="FFFFFF" w:themeColor="background1"/>
            </w:tcBorders>
          </w:tcPr>
          <w:p w14:paraId="7ED691EF" w14:textId="77777777" w:rsidR="00D8785D" w:rsidRPr="00346315" w:rsidRDefault="00D8785D" w:rsidP="00BC242C">
            <w:pPr>
              <w:jc w:val="left"/>
              <w:rPr>
                <w:rFonts w:ascii="Times New Roman" w:eastAsia="黑体" w:hAnsi="Times New Roman"/>
                <w:sz w:val="32"/>
              </w:rPr>
            </w:pPr>
            <w:r w:rsidRPr="00346315">
              <w:rPr>
                <w:rFonts w:ascii="Times New Roman" w:eastAsia="黑体" w:hAnsi="Times New Roman" w:hint="eastAsia"/>
                <w:sz w:val="32"/>
              </w:rPr>
              <w:t>浙江万里学院生物与环境学院</w:t>
            </w:r>
            <w:r w:rsidRPr="00346315">
              <w:rPr>
                <w:rFonts w:ascii="Times New Roman" w:eastAsia="黑体" w:hAnsi="Times New Roman" w:hint="eastAsia"/>
                <w:sz w:val="32"/>
              </w:rPr>
              <w:t xml:space="preserve">      2018</w:t>
            </w:r>
            <w:r w:rsidRPr="00346315">
              <w:rPr>
                <w:rFonts w:ascii="Times New Roman" w:eastAsia="黑体" w:hAnsi="Times New Roman" w:hint="eastAsia"/>
                <w:sz w:val="32"/>
              </w:rPr>
              <w:t>年</w:t>
            </w:r>
            <w:r w:rsidRPr="00346315">
              <w:rPr>
                <w:rFonts w:ascii="Times New Roman" w:eastAsia="黑体" w:hAnsi="Times New Roman" w:hint="eastAsia"/>
                <w:sz w:val="32"/>
              </w:rPr>
              <w:t>9</w:t>
            </w:r>
            <w:r w:rsidRPr="00346315">
              <w:rPr>
                <w:rFonts w:ascii="Times New Roman" w:eastAsia="黑体" w:hAnsi="Times New Roman" w:hint="eastAsia"/>
                <w:sz w:val="32"/>
              </w:rPr>
              <w:t>月</w:t>
            </w:r>
            <w:r w:rsidRPr="00346315">
              <w:rPr>
                <w:rFonts w:ascii="Times New Roman" w:eastAsia="黑体" w:hAnsi="Times New Roman" w:hint="eastAsia"/>
                <w:sz w:val="32"/>
              </w:rPr>
              <w:t>25</w:t>
            </w:r>
            <w:r w:rsidRPr="00346315">
              <w:rPr>
                <w:rFonts w:ascii="Times New Roman" w:eastAsia="黑体" w:hAnsi="Times New Roman" w:hint="eastAsia"/>
                <w:sz w:val="32"/>
              </w:rPr>
              <w:t>日印发</w:t>
            </w:r>
          </w:p>
        </w:tc>
      </w:tr>
    </w:tbl>
    <w:p w14:paraId="65958899" w14:textId="77777777" w:rsidR="00995A8C" w:rsidRPr="00D8785D" w:rsidRDefault="00995A8C" w:rsidP="00D8785D">
      <w:pPr>
        <w:pStyle w:val="a7"/>
        <w:shd w:val="clear" w:color="auto" w:fill="FFFFFF"/>
        <w:snapToGrid w:val="0"/>
        <w:spacing w:before="0" w:beforeAutospacing="0" w:after="0" w:afterAutospacing="0" w:line="360" w:lineRule="auto"/>
        <w:rPr>
          <w:rFonts w:ascii="Times New Roman" w:hAnsi="Times New Roman"/>
          <w:sz w:val="28"/>
        </w:rPr>
      </w:pPr>
    </w:p>
    <w:sectPr w:rsidR="00995A8C" w:rsidRPr="00D8785D" w:rsidSect="00332120">
      <w:footerReference w:type="even" r:id="rId12"/>
      <w:footerReference w:type="default" r:id="rId13"/>
      <w:pgSz w:w="11906" w:h="16838"/>
      <w:pgMar w:top="1758" w:right="1531" w:bottom="1758" w:left="1531" w:header="851" w:footer="1247"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F7DDA" w14:textId="77777777" w:rsidR="00374009" w:rsidRDefault="00374009" w:rsidP="00D86008">
      <w:r>
        <w:separator/>
      </w:r>
    </w:p>
  </w:endnote>
  <w:endnote w:type="continuationSeparator" w:id="0">
    <w:p w14:paraId="6A8B0357" w14:textId="77777777" w:rsidR="00374009" w:rsidRDefault="00374009" w:rsidP="00D8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96F8D" w14:textId="77777777" w:rsidR="003A0341" w:rsidRDefault="00224486">
    <w:pPr>
      <w:pStyle w:val="a5"/>
      <w:framePr w:wrap="around" w:vAnchor="text" w:hAnchor="margin" w:xAlign="outside" w:y="1"/>
      <w:rPr>
        <w:rStyle w:val="a3"/>
      </w:rPr>
    </w:pPr>
    <w:r>
      <w:fldChar w:fldCharType="begin"/>
    </w:r>
    <w:r w:rsidR="00CC19BC">
      <w:rPr>
        <w:rStyle w:val="a3"/>
      </w:rPr>
      <w:instrText xml:space="preserve">PAGE  </w:instrText>
    </w:r>
    <w:r>
      <w:fldChar w:fldCharType="end"/>
    </w:r>
  </w:p>
  <w:p w14:paraId="48C92108" w14:textId="77777777" w:rsidR="003A0341" w:rsidRDefault="003A034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60F26" w14:textId="77777777" w:rsidR="003A0341" w:rsidRDefault="00224486">
    <w:pPr>
      <w:pStyle w:val="a5"/>
      <w:framePr w:wrap="around" w:vAnchor="text" w:hAnchor="margin" w:xAlign="outside" w:y="1"/>
      <w:rPr>
        <w:rStyle w:val="a3"/>
        <w:rFonts w:ascii="宋体" w:hAnsi="宋体"/>
        <w:sz w:val="28"/>
        <w:szCs w:val="28"/>
      </w:rPr>
    </w:pPr>
    <w:r>
      <w:rPr>
        <w:rFonts w:ascii="宋体" w:hAnsi="宋体"/>
        <w:sz w:val="28"/>
        <w:szCs w:val="28"/>
      </w:rPr>
      <w:fldChar w:fldCharType="begin"/>
    </w:r>
    <w:r w:rsidR="00CC19BC">
      <w:rPr>
        <w:rStyle w:val="a3"/>
        <w:rFonts w:ascii="宋体" w:hAnsi="宋体"/>
        <w:sz w:val="28"/>
        <w:szCs w:val="28"/>
      </w:rPr>
      <w:instrText xml:space="preserve">PAGE  </w:instrText>
    </w:r>
    <w:r>
      <w:rPr>
        <w:rFonts w:ascii="宋体" w:hAnsi="宋体"/>
        <w:sz w:val="28"/>
        <w:szCs w:val="28"/>
      </w:rPr>
      <w:fldChar w:fldCharType="separate"/>
    </w:r>
    <w:r w:rsidR="003C50F9">
      <w:rPr>
        <w:rStyle w:val="a3"/>
        <w:rFonts w:ascii="宋体" w:hAnsi="宋体"/>
        <w:noProof/>
        <w:sz w:val="28"/>
        <w:szCs w:val="28"/>
      </w:rPr>
      <w:t>- 2 -</w:t>
    </w:r>
    <w:r>
      <w:rPr>
        <w:rFonts w:ascii="宋体" w:hAnsi="宋体"/>
        <w:sz w:val="28"/>
        <w:szCs w:val="28"/>
      </w:rPr>
      <w:fldChar w:fldCharType="end"/>
    </w:r>
    <w:r w:rsidR="00CC19BC">
      <w:rPr>
        <w:rStyle w:val="a3"/>
        <w:rFonts w:ascii="宋体" w:hAnsi="宋体" w:hint="eastAsia"/>
        <w:sz w:val="28"/>
        <w:szCs w:val="28"/>
      </w:rPr>
      <w:t xml:space="preserve">  </w:t>
    </w:r>
  </w:p>
  <w:p w14:paraId="601FF80C" w14:textId="77777777" w:rsidR="003A0341" w:rsidRDefault="003A0341">
    <w:pPr>
      <w:pStyle w:val="a5"/>
      <w:ind w:right="63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B571E" w14:textId="77777777" w:rsidR="00374009" w:rsidRDefault="00374009" w:rsidP="00D86008">
      <w:r>
        <w:separator/>
      </w:r>
    </w:p>
  </w:footnote>
  <w:footnote w:type="continuationSeparator" w:id="0">
    <w:p w14:paraId="3EFC07E6" w14:textId="77777777" w:rsidR="00374009" w:rsidRDefault="00374009" w:rsidP="00D86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B6E75"/>
    <w:multiLevelType w:val="singleLevel"/>
    <w:tmpl w:val="93FB6E75"/>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D7"/>
    <w:rsid w:val="00020389"/>
    <w:rsid w:val="0002720D"/>
    <w:rsid w:val="00034825"/>
    <w:rsid w:val="00045542"/>
    <w:rsid w:val="000641A1"/>
    <w:rsid w:val="00092F42"/>
    <w:rsid w:val="000C3103"/>
    <w:rsid w:val="00111D5C"/>
    <w:rsid w:val="0013404E"/>
    <w:rsid w:val="00143F01"/>
    <w:rsid w:val="00153E9A"/>
    <w:rsid w:val="001644CC"/>
    <w:rsid w:val="0017033C"/>
    <w:rsid w:val="0019388B"/>
    <w:rsid w:val="001A7FEB"/>
    <w:rsid w:val="001B1CEC"/>
    <w:rsid w:val="001C50E5"/>
    <w:rsid w:val="001F0E91"/>
    <w:rsid w:val="00224486"/>
    <w:rsid w:val="00242471"/>
    <w:rsid w:val="00242D99"/>
    <w:rsid w:val="00243CDB"/>
    <w:rsid w:val="002521D5"/>
    <w:rsid w:val="0026449A"/>
    <w:rsid w:val="0026502C"/>
    <w:rsid w:val="00282F69"/>
    <w:rsid w:val="002D4B2B"/>
    <w:rsid w:val="002D71C1"/>
    <w:rsid w:val="002E7C26"/>
    <w:rsid w:val="002F4A87"/>
    <w:rsid w:val="00306378"/>
    <w:rsid w:val="0031701F"/>
    <w:rsid w:val="00320165"/>
    <w:rsid w:val="00332120"/>
    <w:rsid w:val="003338FD"/>
    <w:rsid w:val="00335505"/>
    <w:rsid w:val="00336730"/>
    <w:rsid w:val="00336AAE"/>
    <w:rsid w:val="00364E0E"/>
    <w:rsid w:val="003668B8"/>
    <w:rsid w:val="00374009"/>
    <w:rsid w:val="0039663A"/>
    <w:rsid w:val="00397148"/>
    <w:rsid w:val="003A0341"/>
    <w:rsid w:val="003A3CC6"/>
    <w:rsid w:val="003A6312"/>
    <w:rsid w:val="003A701E"/>
    <w:rsid w:val="003B3CE3"/>
    <w:rsid w:val="003C50F9"/>
    <w:rsid w:val="003C7AC2"/>
    <w:rsid w:val="003F141D"/>
    <w:rsid w:val="0040038E"/>
    <w:rsid w:val="00402C17"/>
    <w:rsid w:val="00412FF4"/>
    <w:rsid w:val="0043408A"/>
    <w:rsid w:val="0044084A"/>
    <w:rsid w:val="004734FB"/>
    <w:rsid w:val="004F7C94"/>
    <w:rsid w:val="00507B36"/>
    <w:rsid w:val="0055362C"/>
    <w:rsid w:val="00557444"/>
    <w:rsid w:val="005628E0"/>
    <w:rsid w:val="005646DB"/>
    <w:rsid w:val="00584FCF"/>
    <w:rsid w:val="00594E35"/>
    <w:rsid w:val="005A41E6"/>
    <w:rsid w:val="005B2305"/>
    <w:rsid w:val="005F7707"/>
    <w:rsid w:val="006108CE"/>
    <w:rsid w:val="00610AB3"/>
    <w:rsid w:val="006268F7"/>
    <w:rsid w:val="00637564"/>
    <w:rsid w:val="00644FDE"/>
    <w:rsid w:val="00655749"/>
    <w:rsid w:val="0066474D"/>
    <w:rsid w:val="006D0E3C"/>
    <w:rsid w:val="006E0F97"/>
    <w:rsid w:val="00700AA3"/>
    <w:rsid w:val="00745F32"/>
    <w:rsid w:val="00755E07"/>
    <w:rsid w:val="00795E64"/>
    <w:rsid w:val="007A387A"/>
    <w:rsid w:val="007E2A40"/>
    <w:rsid w:val="007E4649"/>
    <w:rsid w:val="00812081"/>
    <w:rsid w:val="008305B4"/>
    <w:rsid w:val="00833536"/>
    <w:rsid w:val="00840F1B"/>
    <w:rsid w:val="0085138B"/>
    <w:rsid w:val="00873390"/>
    <w:rsid w:val="008B5E50"/>
    <w:rsid w:val="009169A4"/>
    <w:rsid w:val="0092588A"/>
    <w:rsid w:val="00926271"/>
    <w:rsid w:val="00931372"/>
    <w:rsid w:val="00995A8C"/>
    <w:rsid w:val="009A0E65"/>
    <w:rsid w:val="009B681B"/>
    <w:rsid w:val="009D4651"/>
    <w:rsid w:val="009F6663"/>
    <w:rsid w:val="00A2245F"/>
    <w:rsid w:val="00A26FB1"/>
    <w:rsid w:val="00A42386"/>
    <w:rsid w:val="00A44107"/>
    <w:rsid w:val="00A67AEB"/>
    <w:rsid w:val="00AA1CC5"/>
    <w:rsid w:val="00AD1652"/>
    <w:rsid w:val="00AD1F64"/>
    <w:rsid w:val="00AD3605"/>
    <w:rsid w:val="00AE0ECC"/>
    <w:rsid w:val="00AF0213"/>
    <w:rsid w:val="00B24CD7"/>
    <w:rsid w:val="00B44AD1"/>
    <w:rsid w:val="00B65877"/>
    <w:rsid w:val="00BA12AC"/>
    <w:rsid w:val="00BB0B23"/>
    <w:rsid w:val="00BE508D"/>
    <w:rsid w:val="00BF149D"/>
    <w:rsid w:val="00C0578C"/>
    <w:rsid w:val="00C148BE"/>
    <w:rsid w:val="00C258F3"/>
    <w:rsid w:val="00C27C49"/>
    <w:rsid w:val="00C67CA9"/>
    <w:rsid w:val="00CB79E6"/>
    <w:rsid w:val="00CC19BC"/>
    <w:rsid w:val="00CD4D7B"/>
    <w:rsid w:val="00CD7DD3"/>
    <w:rsid w:val="00D0512E"/>
    <w:rsid w:val="00D44F46"/>
    <w:rsid w:val="00D512C0"/>
    <w:rsid w:val="00D64AD4"/>
    <w:rsid w:val="00D8785D"/>
    <w:rsid w:val="00DA28DE"/>
    <w:rsid w:val="00DB13C4"/>
    <w:rsid w:val="00DB5914"/>
    <w:rsid w:val="00DD41A9"/>
    <w:rsid w:val="00DE0D3B"/>
    <w:rsid w:val="00DE666E"/>
    <w:rsid w:val="00DF2507"/>
    <w:rsid w:val="00E040AE"/>
    <w:rsid w:val="00E07A34"/>
    <w:rsid w:val="00E238F2"/>
    <w:rsid w:val="00E5087E"/>
    <w:rsid w:val="00E75945"/>
    <w:rsid w:val="00E76276"/>
    <w:rsid w:val="00E87489"/>
    <w:rsid w:val="00EA101D"/>
    <w:rsid w:val="00EA411A"/>
    <w:rsid w:val="00EC6165"/>
    <w:rsid w:val="00EF3346"/>
    <w:rsid w:val="00F1073F"/>
    <w:rsid w:val="00F108A1"/>
    <w:rsid w:val="00F146B3"/>
    <w:rsid w:val="00F232EB"/>
    <w:rsid w:val="00F26A46"/>
    <w:rsid w:val="00F31FE3"/>
    <w:rsid w:val="00F3700C"/>
    <w:rsid w:val="00F50426"/>
    <w:rsid w:val="00F53492"/>
    <w:rsid w:val="00F61350"/>
    <w:rsid w:val="00F97406"/>
    <w:rsid w:val="00FF7CC8"/>
    <w:rsid w:val="1DF26C18"/>
    <w:rsid w:val="3E91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D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321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32120"/>
  </w:style>
  <w:style w:type="character" w:customStyle="1" w:styleId="Char">
    <w:name w:val="页眉 Char"/>
    <w:link w:val="a4"/>
    <w:rsid w:val="00332120"/>
    <w:rPr>
      <w:sz w:val="18"/>
      <w:szCs w:val="18"/>
    </w:rPr>
  </w:style>
  <w:style w:type="character" w:customStyle="1" w:styleId="Char0">
    <w:name w:val="页脚 Char"/>
    <w:link w:val="a5"/>
    <w:rsid w:val="00332120"/>
    <w:rPr>
      <w:sz w:val="18"/>
      <w:szCs w:val="18"/>
    </w:rPr>
  </w:style>
  <w:style w:type="character" w:customStyle="1" w:styleId="Char1">
    <w:name w:val="批注框文本 Char"/>
    <w:link w:val="a6"/>
    <w:rsid w:val="00332120"/>
    <w:rPr>
      <w:sz w:val="18"/>
      <w:szCs w:val="18"/>
    </w:rPr>
  </w:style>
  <w:style w:type="paragraph" w:styleId="a6">
    <w:name w:val="Balloon Text"/>
    <w:basedOn w:val="a"/>
    <w:link w:val="Char1"/>
    <w:rsid w:val="00332120"/>
    <w:rPr>
      <w:sz w:val="18"/>
      <w:szCs w:val="18"/>
    </w:rPr>
  </w:style>
  <w:style w:type="paragraph" w:styleId="a4">
    <w:name w:val="header"/>
    <w:basedOn w:val="a"/>
    <w:link w:val="Char"/>
    <w:rsid w:val="0033212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332120"/>
    <w:pPr>
      <w:tabs>
        <w:tab w:val="center" w:pos="4153"/>
        <w:tab w:val="right" w:pos="8306"/>
      </w:tabs>
      <w:snapToGrid w:val="0"/>
      <w:jc w:val="left"/>
    </w:pPr>
    <w:rPr>
      <w:sz w:val="18"/>
      <w:szCs w:val="18"/>
    </w:rPr>
  </w:style>
  <w:style w:type="paragraph" w:customStyle="1" w:styleId="ParaCharCharCharCharCharCharChar">
    <w:name w:val="默认段落字体 Para Char Char Char Char Char Char Char"/>
    <w:basedOn w:val="a"/>
    <w:rsid w:val="00332120"/>
    <w:rPr>
      <w:rFonts w:ascii="Tahoma" w:hAnsi="Tahoma"/>
      <w:b/>
      <w:sz w:val="24"/>
      <w:szCs w:val="20"/>
    </w:rPr>
  </w:style>
  <w:style w:type="paragraph" w:styleId="a7">
    <w:name w:val="Normal (Web)"/>
    <w:basedOn w:val="a"/>
    <w:uiPriority w:val="99"/>
    <w:rsid w:val="00995A8C"/>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995A8C"/>
    <w:rPr>
      <w:bCs/>
    </w:rPr>
  </w:style>
  <w:style w:type="character" w:styleId="a9">
    <w:name w:val="Emphasis"/>
    <w:qFormat/>
    <w:rsid w:val="00995A8C"/>
    <w:rPr>
      <w:i/>
      <w:iCs/>
    </w:rPr>
  </w:style>
  <w:style w:type="character" w:styleId="aa">
    <w:name w:val="Hyperlink"/>
    <w:rsid w:val="00995A8C"/>
    <w:rPr>
      <w:color w:val="0000FF"/>
      <w:u w:val="single"/>
    </w:rPr>
  </w:style>
  <w:style w:type="paragraph" w:customStyle="1" w:styleId="Default">
    <w:name w:val="Default"/>
    <w:rsid w:val="00995A8C"/>
    <w:pPr>
      <w:widowControl w:val="0"/>
      <w:autoSpaceDE w:val="0"/>
      <w:autoSpaceDN w:val="0"/>
      <w:adjustRightInd w:val="0"/>
    </w:pPr>
    <w:rPr>
      <w:rFonts w:ascii="宋体" w:cs="宋体"/>
      <w:color w:val="000000"/>
      <w:sz w:val="24"/>
      <w:szCs w:val="24"/>
    </w:rPr>
  </w:style>
  <w:style w:type="character" w:styleId="ab">
    <w:name w:val="Placeholder Text"/>
    <w:rsid w:val="00995A8C"/>
    <w:rPr>
      <w:color w:val="808080"/>
    </w:rPr>
  </w:style>
  <w:style w:type="table" w:styleId="ac">
    <w:name w:val="Table Grid"/>
    <w:basedOn w:val="a1"/>
    <w:uiPriority w:val="59"/>
    <w:rsid w:val="00995A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95A8C"/>
    <w:rPr>
      <w:rFonts w:ascii="华文楷体" w:eastAsia="华文楷体" w:hAnsi="华文楷体" w:hint="eastAsia"/>
      <w:b w:val="0"/>
      <w:bCs w:val="0"/>
      <w:i w:val="0"/>
      <w:iCs w:val="0"/>
      <w:color w:val="000000"/>
      <w:szCs w:val="24"/>
    </w:rPr>
  </w:style>
  <w:style w:type="character" w:customStyle="1" w:styleId="fontstyle11">
    <w:name w:val="fontstyle11"/>
    <w:rsid w:val="00995A8C"/>
    <w:rPr>
      <w:rFonts w:ascii="Times New Roman" w:hAnsi="Times New Roman" w:cs="Times New Roman" w:hint="default"/>
      <w:bCs/>
      <w:i w:val="0"/>
      <w:iCs w:val="0"/>
      <w:color w:val="000000"/>
      <w:szCs w:val="24"/>
    </w:rPr>
  </w:style>
  <w:style w:type="character" w:customStyle="1" w:styleId="fontstyle31">
    <w:name w:val="fontstyle31"/>
    <w:rsid w:val="00995A8C"/>
    <w:rPr>
      <w:rFonts w:ascii="Times New Roman" w:hAnsi="Times New Roman" w:cs="Times New Roman" w:hint="default"/>
      <w:b w:val="0"/>
      <w:bCs w:val="0"/>
      <w:i w:val="0"/>
      <w:iCs w:val="0"/>
      <w:color w:val="000000"/>
      <w:sz w:val="22"/>
      <w:szCs w:val="22"/>
    </w:rPr>
  </w:style>
  <w:style w:type="character" w:customStyle="1" w:styleId="fontstyle21">
    <w:name w:val="fontstyle21"/>
    <w:rsid w:val="00995A8C"/>
    <w:rPr>
      <w:rFonts w:ascii="Times New Roman" w:hAnsi="Times New Roman" w:cs="Times New Roman" w:hint="default"/>
      <w:bCs/>
      <w:i w:val="0"/>
      <w:iCs w:val="0"/>
      <w:color w:val="C00000"/>
      <w:sz w:val="18"/>
      <w:szCs w:val="18"/>
    </w:rPr>
  </w:style>
  <w:style w:type="paragraph" w:styleId="ad">
    <w:name w:val="List Paragraph"/>
    <w:basedOn w:val="a"/>
    <w:qFormat/>
    <w:rsid w:val="00995A8C"/>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321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32120"/>
  </w:style>
  <w:style w:type="character" w:customStyle="1" w:styleId="Char">
    <w:name w:val="页眉 Char"/>
    <w:link w:val="a4"/>
    <w:rsid w:val="00332120"/>
    <w:rPr>
      <w:sz w:val="18"/>
      <w:szCs w:val="18"/>
    </w:rPr>
  </w:style>
  <w:style w:type="character" w:customStyle="1" w:styleId="Char0">
    <w:name w:val="页脚 Char"/>
    <w:link w:val="a5"/>
    <w:rsid w:val="00332120"/>
    <w:rPr>
      <w:sz w:val="18"/>
      <w:szCs w:val="18"/>
    </w:rPr>
  </w:style>
  <w:style w:type="character" w:customStyle="1" w:styleId="Char1">
    <w:name w:val="批注框文本 Char"/>
    <w:link w:val="a6"/>
    <w:rsid w:val="00332120"/>
    <w:rPr>
      <w:sz w:val="18"/>
      <w:szCs w:val="18"/>
    </w:rPr>
  </w:style>
  <w:style w:type="paragraph" w:styleId="a6">
    <w:name w:val="Balloon Text"/>
    <w:basedOn w:val="a"/>
    <w:link w:val="Char1"/>
    <w:rsid w:val="00332120"/>
    <w:rPr>
      <w:sz w:val="18"/>
      <w:szCs w:val="18"/>
    </w:rPr>
  </w:style>
  <w:style w:type="paragraph" w:styleId="a4">
    <w:name w:val="header"/>
    <w:basedOn w:val="a"/>
    <w:link w:val="Char"/>
    <w:rsid w:val="0033212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332120"/>
    <w:pPr>
      <w:tabs>
        <w:tab w:val="center" w:pos="4153"/>
        <w:tab w:val="right" w:pos="8306"/>
      </w:tabs>
      <w:snapToGrid w:val="0"/>
      <w:jc w:val="left"/>
    </w:pPr>
    <w:rPr>
      <w:sz w:val="18"/>
      <w:szCs w:val="18"/>
    </w:rPr>
  </w:style>
  <w:style w:type="paragraph" w:customStyle="1" w:styleId="ParaCharCharCharCharCharCharChar">
    <w:name w:val="默认段落字体 Para Char Char Char Char Char Char Char"/>
    <w:basedOn w:val="a"/>
    <w:rsid w:val="00332120"/>
    <w:rPr>
      <w:rFonts w:ascii="Tahoma" w:hAnsi="Tahoma"/>
      <w:b/>
      <w:sz w:val="24"/>
      <w:szCs w:val="20"/>
    </w:rPr>
  </w:style>
  <w:style w:type="paragraph" w:styleId="a7">
    <w:name w:val="Normal (Web)"/>
    <w:basedOn w:val="a"/>
    <w:uiPriority w:val="99"/>
    <w:rsid w:val="00995A8C"/>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995A8C"/>
    <w:rPr>
      <w:bCs/>
    </w:rPr>
  </w:style>
  <w:style w:type="character" w:styleId="a9">
    <w:name w:val="Emphasis"/>
    <w:qFormat/>
    <w:rsid w:val="00995A8C"/>
    <w:rPr>
      <w:i/>
      <w:iCs/>
    </w:rPr>
  </w:style>
  <w:style w:type="character" w:styleId="aa">
    <w:name w:val="Hyperlink"/>
    <w:rsid w:val="00995A8C"/>
    <w:rPr>
      <w:color w:val="0000FF"/>
      <w:u w:val="single"/>
    </w:rPr>
  </w:style>
  <w:style w:type="paragraph" w:customStyle="1" w:styleId="Default">
    <w:name w:val="Default"/>
    <w:rsid w:val="00995A8C"/>
    <w:pPr>
      <w:widowControl w:val="0"/>
      <w:autoSpaceDE w:val="0"/>
      <w:autoSpaceDN w:val="0"/>
      <w:adjustRightInd w:val="0"/>
    </w:pPr>
    <w:rPr>
      <w:rFonts w:ascii="宋体" w:cs="宋体"/>
      <w:color w:val="000000"/>
      <w:sz w:val="24"/>
      <w:szCs w:val="24"/>
    </w:rPr>
  </w:style>
  <w:style w:type="character" w:styleId="ab">
    <w:name w:val="Placeholder Text"/>
    <w:rsid w:val="00995A8C"/>
    <w:rPr>
      <w:color w:val="808080"/>
    </w:rPr>
  </w:style>
  <w:style w:type="table" w:styleId="ac">
    <w:name w:val="Table Grid"/>
    <w:basedOn w:val="a1"/>
    <w:uiPriority w:val="59"/>
    <w:rsid w:val="00995A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95A8C"/>
    <w:rPr>
      <w:rFonts w:ascii="华文楷体" w:eastAsia="华文楷体" w:hAnsi="华文楷体" w:hint="eastAsia"/>
      <w:b w:val="0"/>
      <w:bCs w:val="0"/>
      <w:i w:val="0"/>
      <w:iCs w:val="0"/>
      <w:color w:val="000000"/>
      <w:szCs w:val="24"/>
    </w:rPr>
  </w:style>
  <w:style w:type="character" w:customStyle="1" w:styleId="fontstyle11">
    <w:name w:val="fontstyle11"/>
    <w:rsid w:val="00995A8C"/>
    <w:rPr>
      <w:rFonts w:ascii="Times New Roman" w:hAnsi="Times New Roman" w:cs="Times New Roman" w:hint="default"/>
      <w:bCs/>
      <w:i w:val="0"/>
      <w:iCs w:val="0"/>
      <w:color w:val="000000"/>
      <w:szCs w:val="24"/>
    </w:rPr>
  </w:style>
  <w:style w:type="character" w:customStyle="1" w:styleId="fontstyle31">
    <w:name w:val="fontstyle31"/>
    <w:rsid w:val="00995A8C"/>
    <w:rPr>
      <w:rFonts w:ascii="Times New Roman" w:hAnsi="Times New Roman" w:cs="Times New Roman" w:hint="default"/>
      <w:b w:val="0"/>
      <w:bCs w:val="0"/>
      <w:i w:val="0"/>
      <w:iCs w:val="0"/>
      <w:color w:val="000000"/>
      <w:sz w:val="22"/>
      <w:szCs w:val="22"/>
    </w:rPr>
  </w:style>
  <w:style w:type="character" w:customStyle="1" w:styleId="fontstyle21">
    <w:name w:val="fontstyle21"/>
    <w:rsid w:val="00995A8C"/>
    <w:rPr>
      <w:rFonts w:ascii="Times New Roman" w:hAnsi="Times New Roman" w:cs="Times New Roman" w:hint="default"/>
      <w:bCs/>
      <w:i w:val="0"/>
      <w:iCs w:val="0"/>
      <w:color w:val="C00000"/>
      <w:sz w:val="18"/>
      <w:szCs w:val="18"/>
    </w:rPr>
  </w:style>
  <w:style w:type="paragraph" w:styleId="ad">
    <w:name w:val="List Paragraph"/>
    <w:basedOn w:val="a"/>
    <w:qFormat/>
    <w:rsid w:val="00995A8C"/>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306E-48C1-4792-A38B-B9F976A8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365</Words>
  <Characters>2087</Characters>
  <Application>Microsoft Office Word</Application>
  <DocSecurity>0</DocSecurity>
  <Lines>17</Lines>
  <Paragraphs>4</Paragraphs>
  <ScaleCrop>false</ScaleCrop>
  <Company>Microsoft</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兰州城市学院文件</dc:title>
  <dc:subject/>
  <dc:creator>李东</dc:creator>
  <cp:keywords/>
  <dc:description/>
  <cp:lastModifiedBy>ys</cp:lastModifiedBy>
  <cp:revision>9</cp:revision>
  <cp:lastPrinted>2013-01-21T10:53:00Z</cp:lastPrinted>
  <dcterms:created xsi:type="dcterms:W3CDTF">2022-08-19T13:26:00Z</dcterms:created>
  <dcterms:modified xsi:type="dcterms:W3CDTF">2022-08-28T06:44:00Z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